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0A" w:rsidRPr="00B4372D" w:rsidRDefault="00C7370A" w:rsidP="00C7370A">
      <w:pPr>
        <w:widowControl/>
        <w:autoSpaceDE/>
        <w:spacing w:before="100" w:beforeAutospacing="1" w:afterLines="120" w:after="288" w:line="360" w:lineRule="auto"/>
        <w:jc w:val="both"/>
        <w:rPr>
          <w:color w:val="000000" w:themeColor="text1"/>
        </w:rPr>
      </w:pPr>
      <w:r w:rsidRPr="00B4372D">
        <w:rPr>
          <w:b/>
          <w:color w:val="000000" w:themeColor="text1"/>
        </w:rPr>
        <w:t>VISTA</w:t>
      </w:r>
      <w:r w:rsidRPr="00B4372D">
        <w:rPr>
          <w:color w:val="000000" w:themeColor="text1"/>
        </w:rPr>
        <w:t xml:space="preserve"> la legge 23 agosto 1988, n. 400, e successive modificazioni;</w:t>
      </w:r>
    </w:p>
    <w:p w:rsidR="003A2157" w:rsidRPr="003A2157" w:rsidRDefault="003A2157" w:rsidP="003A2157">
      <w:pPr>
        <w:widowControl/>
        <w:autoSpaceDE/>
        <w:spacing w:before="100" w:beforeAutospacing="1" w:afterLines="120" w:after="288" w:line="360" w:lineRule="auto"/>
        <w:jc w:val="both"/>
      </w:pPr>
      <w:r w:rsidRPr="003A2157">
        <w:rPr>
          <w:b/>
        </w:rPr>
        <w:t>VISTO</w:t>
      </w:r>
      <w:r w:rsidRPr="003A2157">
        <w:t xml:space="preserve"> l’articolo 7, commi 26 e 27, del decreto- legge 31 maggio 2010, n. 78, convertito in legge, con modificazioni, dalla legge 30 luglio 2010, n. 122, che attribuisce al Presidente del Consiglio dei Ministri la gestione del Fondo per le aree sottoutilizzate e la facoltà di avvalersi per tale gestione del Dipartimento per lo sviluppo e la coesione economica del Ministero dello sviluppo economico; </w:t>
      </w:r>
    </w:p>
    <w:p w:rsidR="003A2157" w:rsidRPr="003A2157" w:rsidRDefault="003A2157" w:rsidP="003A2157">
      <w:pPr>
        <w:widowControl/>
        <w:autoSpaceDE/>
        <w:spacing w:before="100" w:beforeAutospacing="1" w:afterLines="120" w:after="288" w:line="360" w:lineRule="auto"/>
        <w:jc w:val="both"/>
      </w:pPr>
      <w:r w:rsidRPr="003A2157">
        <w:rPr>
          <w:b/>
        </w:rPr>
        <w:t>VISTO</w:t>
      </w:r>
      <w:r w:rsidRPr="003A2157">
        <w:t xml:space="preserve"> il decreto legislativo 31 maggio 2011, n. 88, e in particolare l’articolo 4, con il quale si dispone che il Fondo per le aree sottoutilizzate sia denominato Fondo per lo sviluppo e la coesione e sia destinato a dare unità programmatica e finanziaria all’insieme degli interventi aggiuntivi a finanziamento nazionale rivolti al riequilibrio economico e sociale tra le diverse aree del Paese; </w:t>
      </w:r>
    </w:p>
    <w:p w:rsidR="003A2157" w:rsidRPr="003A2157" w:rsidRDefault="003A2157" w:rsidP="003A2157">
      <w:pPr>
        <w:widowControl/>
        <w:autoSpaceDE/>
        <w:spacing w:before="100" w:beforeAutospacing="1" w:afterLines="120" w:after="288" w:line="360" w:lineRule="auto"/>
        <w:jc w:val="both"/>
      </w:pPr>
      <w:r w:rsidRPr="003A2157">
        <w:rPr>
          <w:b/>
        </w:rPr>
        <w:t>VISTA</w:t>
      </w:r>
      <w:r w:rsidRPr="003A2157">
        <w:t xml:space="preserve"> la legge 27 dicembre 2013, n. 147 (legge di stabilità 2014) e, in particolare, l’articolo 1, comma 6, che determina la dotazione aggiuntiva del Fondo per lo sviluppo e la coesione per il periodo di programmazione 2014-2020, stabilendo che il complesso delle risorse sia destinato a sostenere esclusivamente interventi per lo sviluppo, anche di natura ambientale; </w:t>
      </w:r>
    </w:p>
    <w:p w:rsidR="003A2157" w:rsidRPr="003A2157" w:rsidRDefault="003A2157" w:rsidP="003A2157">
      <w:pPr>
        <w:widowControl/>
        <w:autoSpaceDE/>
        <w:spacing w:before="100" w:beforeAutospacing="1" w:afterLines="120" w:after="288" w:line="360" w:lineRule="auto"/>
        <w:jc w:val="both"/>
      </w:pPr>
      <w:r w:rsidRPr="003A2157">
        <w:rPr>
          <w:b/>
        </w:rPr>
        <w:t>VISTA</w:t>
      </w:r>
      <w:r w:rsidRPr="003A2157">
        <w:t xml:space="preserve"> la legge 23 dicembre 2014, n. 190 (legge di stabilità 2015) e in particolare l’articolo 1, comma 703, che, ferme restando le vigenti disposizioni sull’utilizzo del Fondo per lo sviluppo e la coesione, detta ulteriori disposizioni per l’utilizzo delle risorse assegnate per il periodo di programmazione 2014-2020; </w:t>
      </w:r>
    </w:p>
    <w:p w:rsidR="00AE6B1F" w:rsidRPr="003A2157" w:rsidRDefault="00AE6B1F" w:rsidP="00AE6B1F">
      <w:pPr>
        <w:widowControl/>
        <w:autoSpaceDE/>
        <w:spacing w:before="100" w:beforeAutospacing="1" w:afterLines="120" w:after="288" w:line="360" w:lineRule="auto"/>
        <w:jc w:val="both"/>
      </w:pPr>
      <w:r w:rsidRPr="003A2157">
        <w:rPr>
          <w:b/>
        </w:rPr>
        <w:t>VISTO</w:t>
      </w:r>
      <w:r w:rsidRPr="003A2157">
        <w:t xml:space="preserve"> l’articolo 15 della legge 7 agosto 1990, n. 241, concernente la stipula di accordi tra pubbliche amministrazioni per lo svolgimento in collaborazione di attività di interesse comune; </w:t>
      </w:r>
    </w:p>
    <w:p w:rsidR="00AE6B1F" w:rsidRPr="003A2157" w:rsidRDefault="00AE6B1F" w:rsidP="00AE6B1F">
      <w:pPr>
        <w:widowControl/>
        <w:autoSpaceDE/>
        <w:spacing w:before="100" w:beforeAutospacing="1" w:afterLines="120" w:after="288" w:line="360" w:lineRule="auto"/>
        <w:jc w:val="both"/>
      </w:pPr>
      <w:r w:rsidRPr="003A2157">
        <w:rPr>
          <w:b/>
        </w:rPr>
        <w:t>VISTO</w:t>
      </w:r>
      <w:r w:rsidRPr="003A2157">
        <w:t xml:space="preserve"> il decreto legislativo 22 gennaio 2004, n.42, recante “</w:t>
      </w:r>
      <w:r w:rsidRPr="003A2157">
        <w:rPr>
          <w:i/>
        </w:rPr>
        <w:t>Codice dei beni culturali e del paesaggio, ai sensi dell'articolo 10 della legge 6 luglio 2002, n. 137</w:t>
      </w:r>
      <w:r w:rsidRPr="003A2157">
        <w:t>”;</w:t>
      </w:r>
    </w:p>
    <w:p w:rsidR="00AE6B1F" w:rsidRPr="00B621D5" w:rsidRDefault="00AE6B1F" w:rsidP="00AE6B1F">
      <w:pPr>
        <w:widowControl/>
        <w:autoSpaceDE/>
        <w:spacing w:before="100" w:beforeAutospacing="1" w:afterLines="120" w:after="288" w:line="360" w:lineRule="auto"/>
        <w:jc w:val="both"/>
      </w:pPr>
      <w:r w:rsidRPr="00B621D5">
        <w:rPr>
          <w:b/>
        </w:rPr>
        <w:t>VISTA</w:t>
      </w:r>
      <w:r w:rsidRPr="00B621D5">
        <w:t xml:space="preserve"> la delibera del 1° maggio 2016 del Comitato interministeriale per la programmazione economica (</w:t>
      </w:r>
      <w:r w:rsidR="00FB0556">
        <w:t>di seguito, C</w:t>
      </w:r>
      <w:r w:rsidRPr="00B621D5">
        <w:t xml:space="preserve">IPE), con la quale, sulla proposta del Sottosegretario di Stato alla </w:t>
      </w:r>
      <w:r w:rsidRPr="00B621D5">
        <w:lastRenderedPageBreak/>
        <w:t xml:space="preserve">Presidenza del Consiglio dei Ministri </w:t>
      </w:r>
      <w:r w:rsidRPr="00B621D5">
        <w:rPr>
          <w:i/>
        </w:rPr>
        <w:t>pro tempore</w:t>
      </w:r>
      <w:r w:rsidRPr="00B621D5">
        <w:t xml:space="preserve">, in qualità di Autorità politica per la coesione, è stato approvato il piano stralcio “Cultura e turismo” presentato dal Ministero dei beni e delle attività </w:t>
      </w:r>
      <w:r w:rsidRPr="00D957C2">
        <w:t>culturali e del turismo</w:t>
      </w:r>
      <w:r w:rsidRPr="00B621D5">
        <w:t xml:space="preserve"> ed è stata disposta l’assegnazione al medesimo Ministero di un importo complessivo di 1.000 milioni di euro, a valere sulle risorse del Fondo per lo sviluppo e la coesione, da destinare al sistema museale italiano, ai sistemi territoriali turistico-culturali (cammini, percorsi, aree vaste) nonché ad interventi di completamento particolarmente significativi e a nuovi interventi da individuarsi con decreto del Presidente del Consiglio dei Ministri; </w:t>
      </w:r>
    </w:p>
    <w:p w:rsidR="00AE6B1F" w:rsidRPr="00B621D5" w:rsidRDefault="00AE6B1F" w:rsidP="00AE6B1F">
      <w:pPr>
        <w:widowControl/>
        <w:autoSpaceDE/>
        <w:spacing w:before="100" w:beforeAutospacing="1" w:afterLines="120" w:after="288" w:line="360" w:lineRule="auto"/>
        <w:jc w:val="both"/>
      </w:pPr>
      <w:r w:rsidRPr="00B621D5">
        <w:rPr>
          <w:b/>
        </w:rPr>
        <w:t>VISTO</w:t>
      </w:r>
      <w:r w:rsidRPr="00B621D5">
        <w:t>, in particolare, il paragrafo 1.2, lettera c), della citata delibera CIPE, con il quale si è disposta la destinazione all’insieme di interventi di completamento particolarmente significativi e di nuovi interventi di una riserva di importo pari a 170 milioni di euro, nell’ambito della quale 150 milioni di euro sono assegnati a favore di interventi, ciascuno dei quali non superiore a 10 milioni di euro, afferenti al progetto di recupero di luoghi culturali dimenticati, denominato “</w:t>
      </w:r>
      <w:proofErr w:type="spellStart"/>
      <w:r w:rsidRPr="00B621D5">
        <w:rPr>
          <w:i/>
        </w:rPr>
        <w:t>Bellezz</w:t>
      </w:r>
      <w:proofErr w:type="spellEnd"/>
      <w:r w:rsidRPr="00B621D5">
        <w:rPr>
          <w:i/>
        </w:rPr>
        <w:t>@- Recuperiamo i luoghi culturali dimenticati</w:t>
      </w:r>
      <w:r w:rsidRPr="00B621D5">
        <w:t xml:space="preserve">”; </w:t>
      </w:r>
    </w:p>
    <w:p w:rsidR="00AE6B1F" w:rsidRPr="00B621D5" w:rsidRDefault="00AE6B1F" w:rsidP="00AE6B1F">
      <w:pPr>
        <w:widowControl/>
        <w:autoSpaceDE/>
        <w:spacing w:before="100" w:beforeAutospacing="1" w:afterLines="120" w:after="288" w:line="360" w:lineRule="auto"/>
        <w:jc w:val="both"/>
      </w:pPr>
      <w:r w:rsidRPr="00B621D5">
        <w:rPr>
          <w:b/>
        </w:rPr>
        <w:t>VISTO</w:t>
      </w:r>
      <w:r w:rsidRPr="00B621D5">
        <w:t>, altresì, il paragrafo 2.2., della citata delibera CIPE, concernente le modalità di attuazione degli interventi di cui al progetto “</w:t>
      </w:r>
      <w:proofErr w:type="spellStart"/>
      <w:r w:rsidRPr="00B621D5">
        <w:rPr>
          <w:i/>
        </w:rPr>
        <w:t>Bellezz</w:t>
      </w:r>
      <w:proofErr w:type="spellEnd"/>
      <w:r w:rsidRPr="00B621D5">
        <w:rPr>
          <w:i/>
        </w:rPr>
        <w:t>@-Recuperiamo i luoghi culturali dimenticati</w:t>
      </w:r>
      <w:r w:rsidRPr="00B621D5">
        <w:t xml:space="preserve">”, per il quale gli interventi sono individuati sulla base delle segnalazioni pervenute dal territorio e, nell’eventualità in cui queste comportassero finanziamenti in misura superiore a 150 milioni di euro, sono selezionati da una apposita Commissione, all’uopo costituita; </w:t>
      </w:r>
    </w:p>
    <w:p w:rsidR="00AE6B1F" w:rsidRPr="00B274DD" w:rsidRDefault="00AE6B1F" w:rsidP="00AE6B1F">
      <w:pPr>
        <w:widowControl/>
        <w:autoSpaceDE/>
        <w:spacing w:before="100" w:beforeAutospacing="1" w:afterLines="120" w:after="288" w:line="360" w:lineRule="auto"/>
        <w:jc w:val="both"/>
      </w:pPr>
      <w:r w:rsidRPr="00B274DD">
        <w:rPr>
          <w:b/>
        </w:rPr>
        <w:t>VISTO</w:t>
      </w:r>
      <w:r w:rsidRPr="00B274DD">
        <w:t xml:space="preserve"> l’avviso pubblicato sul sito internet della Presidenza del Consiglio dei Ministri il 9 maggio 2016, con il quale è data facoltà a tutti i cittadini di segnalare, entro il 31 maggio 2016, all’indirizzo di posta elettronica </w:t>
      </w:r>
      <w:r w:rsidRPr="00B274DD">
        <w:rPr>
          <w:u w:val="single"/>
        </w:rPr>
        <w:t>bellezz@governo.it</w:t>
      </w:r>
      <w:r w:rsidRPr="00B274DD">
        <w:t xml:space="preserve"> un luogo pubblico da recuperare, ristrutturare o reinventare per il bene della collettività o un progetto culturale da finanziare; </w:t>
      </w:r>
    </w:p>
    <w:p w:rsidR="00AE6B1F" w:rsidRPr="00B274DD" w:rsidRDefault="00AE6B1F" w:rsidP="00AE6B1F">
      <w:pPr>
        <w:widowControl/>
        <w:autoSpaceDE/>
        <w:spacing w:before="100" w:beforeAutospacing="1" w:afterLines="120" w:after="288" w:line="360" w:lineRule="auto"/>
        <w:jc w:val="both"/>
      </w:pPr>
      <w:r w:rsidRPr="00B621D5">
        <w:rPr>
          <w:b/>
        </w:rPr>
        <w:t>VISTO</w:t>
      </w:r>
      <w:r w:rsidRPr="00B621D5">
        <w:t xml:space="preserve"> il decreto del Presidente del Consiglio dei Ministri 19 giugno 2017, con il quale, essendo pervenuto un numero di segnalazioni tale da richiedere una disponibilità superiore alle risorse </w:t>
      </w:r>
      <w:r w:rsidRPr="00B621D5">
        <w:lastRenderedPageBreak/>
        <w:t>assegnate, pari a 150 milioni di euro, è stata istituita, in attuazione del citato paragrafo 2.2. della delibera CIPE del 1° maggio 2016, una Commissione per la selezione degli interventi</w:t>
      </w:r>
      <w:r w:rsidR="00C4760B">
        <w:t>;</w:t>
      </w:r>
      <w:r w:rsidRPr="00B274DD">
        <w:t xml:space="preserve"> </w:t>
      </w:r>
    </w:p>
    <w:p w:rsidR="00AE6B1F" w:rsidRPr="00B274DD" w:rsidRDefault="00AE6B1F" w:rsidP="00AE6B1F">
      <w:pPr>
        <w:widowControl/>
        <w:autoSpaceDE/>
        <w:spacing w:before="100" w:beforeAutospacing="1" w:afterLines="120" w:after="288" w:line="360" w:lineRule="auto"/>
        <w:jc w:val="both"/>
      </w:pPr>
      <w:r w:rsidRPr="00B274DD">
        <w:rPr>
          <w:b/>
        </w:rPr>
        <w:t>VISTO</w:t>
      </w:r>
      <w:r w:rsidRPr="00B274DD">
        <w:t xml:space="preserve"> il decreto del Segretario Generale della Presidenza del Consiglio dei Ministri del 3 luglio 2017, con il quale è stata istituita la Segreteria tecnico-amministrativa a supporto della Commissione</w:t>
      </w:r>
      <w:r w:rsidR="00C4760B">
        <w:t xml:space="preserve"> </w:t>
      </w:r>
      <w:r w:rsidR="00C4760B" w:rsidRPr="00B621D5">
        <w:t>per la selezione degli interventi</w:t>
      </w:r>
      <w:r w:rsidRPr="00B274DD">
        <w:t xml:space="preserve">, ai sensi dell’articolo 4 del citato decreto del Presidente del Consiglio dei Ministri 19 giugno 2017; </w:t>
      </w:r>
    </w:p>
    <w:p w:rsidR="00C549F1" w:rsidRPr="00B274DD" w:rsidRDefault="00C549F1" w:rsidP="00C549F1">
      <w:pPr>
        <w:widowControl/>
        <w:autoSpaceDE/>
        <w:spacing w:before="100" w:beforeAutospacing="1" w:afterLines="120" w:after="288" w:line="360" w:lineRule="auto"/>
        <w:jc w:val="both"/>
      </w:pPr>
      <w:r w:rsidRPr="00B274DD">
        <w:rPr>
          <w:b/>
        </w:rPr>
        <w:t xml:space="preserve">CONSIDERATO </w:t>
      </w:r>
      <w:r w:rsidRPr="00B274DD">
        <w:t>che, come risulta dai verbali dei lavori, la Commissione</w:t>
      </w:r>
      <w:r w:rsidR="00C4760B" w:rsidRPr="00C4760B">
        <w:t xml:space="preserve"> </w:t>
      </w:r>
      <w:r w:rsidR="00C4760B" w:rsidRPr="00B621D5">
        <w:t xml:space="preserve">per la selezione degli interventi </w:t>
      </w:r>
      <w:r w:rsidRPr="00B274DD">
        <w:t>ha dato mandato alla Segreteria tecnico-amministrativa di selezionare, sulla base dei criteri stabiliti dalla delibera del 1° maggio 2016 del CIPE e dal decreto istitutivo della Commissione</w:t>
      </w:r>
      <w:r w:rsidR="00C4760B">
        <w:t xml:space="preserve"> </w:t>
      </w:r>
      <w:r w:rsidR="00C4760B" w:rsidRPr="00B621D5">
        <w:t>per la selezione degli interventi</w:t>
      </w:r>
      <w:r w:rsidRPr="00B274DD">
        <w:t xml:space="preserve">, le 139.689 e-mail recanti segnalazioni e di predisporre l’elenco, </w:t>
      </w:r>
      <w:r w:rsidRPr="00F17112">
        <w:t>secondo l’ordine crescente degli importi indicati, delle</w:t>
      </w:r>
      <w:r w:rsidRPr="00B274DD">
        <w:t xml:space="preserve"> segnalazioni selezionate, escludendo gli interventi ricadenti nello stesso Comune riportanti importo maggiore e le segnalazioni che non hanno indicato alcun importo; </w:t>
      </w:r>
    </w:p>
    <w:p w:rsidR="00AE6B1F" w:rsidRPr="00B274DD" w:rsidRDefault="00AE6B1F" w:rsidP="00AE6B1F">
      <w:pPr>
        <w:widowControl/>
        <w:autoSpaceDE/>
        <w:spacing w:before="100" w:beforeAutospacing="1" w:afterLines="120" w:after="288" w:line="360" w:lineRule="auto"/>
        <w:jc w:val="both"/>
      </w:pPr>
      <w:r w:rsidRPr="00B274DD">
        <w:rPr>
          <w:b/>
        </w:rPr>
        <w:t>VISTA</w:t>
      </w:r>
      <w:r w:rsidRPr="00B274DD">
        <w:t xml:space="preserve"> la nota </w:t>
      </w:r>
      <w:proofErr w:type="spellStart"/>
      <w:r w:rsidRPr="00B274DD">
        <w:t>prot</w:t>
      </w:r>
      <w:proofErr w:type="spellEnd"/>
      <w:r w:rsidRPr="00B274DD">
        <w:t>.</w:t>
      </w:r>
      <w:r w:rsidR="0033233E">
        <w:t xml:space="preserve"> n.</w:t>
      </w:r>
      <w:r w:rsidRPr="00B274DD">
        <w:t xml:space="preserve"> </w:t>
      </w:r>
      <w:r w:rsidR="002B4A97">
        <w:t>USG</w:t>
      </w:r>
      <w:r w:rsidRPr="00B274DD">
        <w:t xml:space="preserve"> 7598 del 19 dicembre 2017, con la quale il Presidente della Commissione</w:t>
      </w:r>
      <w:r w:rsidR="00C4760B">
        <w:t xml:space="preserve"> </w:t>
      </w:r>
      <w:r w:rsidRPr="00B274DD">
        <w:t>ha comunicato</w:t>
      </w:r>
      <w:r w:rsidR="002B4A97">
        <w:t xml:space="preserve"> all’Ufficio del Segretario generale</w:t>
      </w:r>
      <w:r w:rsidRPr="00B274DD">
        <w:t xml:space="preserve"> la conclusione dei lavori da parte della Commissione </w:t>
      </w:r>
      <w:r w:rsidR="00C4760B" w:rsidRPr="00B621D5">
        <w:t>per la selezione degli interventi</w:t>
      </w:r>
      <w:r w:rsidR="00C4760B" w:rsidRPr="00B274DD">
        <w:t xml:space="preserve"> </w:t>
      </w:r>
      <w:r w:rsidRPr="00B274DD">
        <w:t xml:space="preserve">nella seduta del 15 dicembre 2017 e ha trasmesso la relativa documentazione; </w:t>
      </w:r>
    </w:p>
    <w:p w:rsidR="00AE6B1F" w:rsidRPr="00B274DD" w:rsidRDefault="009F0DB5" w:rsidP="009F0DB5">
      <w:pPr>
        <w:widowControl/>
        <w:autoSpaceDE/>
        <w:spacing w:before="100" w:beforeAutospacing="1" w:afterLines="120" w:after="288" w:line="360" w:lineRule="auto"/>
        <w:jc w:val="both"/>
      </w:pPr>
      <w:r>
        <w:rPr>
          <w:b/>
        </w:rPr>
        <w:t>VIST</w:t>
      </w:r>
      <w:r w:rsidR="00B67967">
        <w:rPr>
          <w:b/>
        </w:rPr>
        <w:t>I</w:t>
      </w:r>
      <w:r w:rsidR="00AE6B1F" w:rsidRPr="00B274DD">
        <w:t xml:space="preserve"> </w:t>
      </w:r>
      <w:r w:rsidR="00AE6B1F" w:rsidRPr="002B4A97">
        <w:t>in particolare,</w:t>
      </w:r>
      <w:r w:rsidR="00AE6B1F" w:rsidRPr="00B274DD">
        <w:t xml:space="preserve"> il verbale n. 3 del 15 dicembre 2017</w:t>
      </w:r>
      <w:r w:rsidR="00C549F1">
        <w:t xml:space="preserve"> della Commissione</w:t>
      </w:r>
      <w:r w:rsidR="00C4760B">
        <w:t xml:space="preserve"> </w:t>
      </w:r>
      <w:r w:rsidR="00C4760B" w:rsidRPr="00B621D5">
        <w:t>per la selezione degli interventi</w:t>
      </w:r>
      <w:r>
        <w:t xml:space="preserve">, </w:t>
      </w:r>
      <w:r w:rsidRPr="00B274DD">
        <w:t xml:space="preserve">la nota </w:t>
      </w:r>
      <w:proofErr w:type="spellStart"/>
      <w:r w:rsidRPr="00B274DD">
        <w:t>prot</w:t>
      </w:r>
      <w:proofErr w:type="spellEnd"/>
      <w:r w:rsidRPr="00B274DD">
        <w:t xml:space="preserve">. n. </w:t>
      </w:r>
      <w:r w:rsidR="0033233E">
        <w:t xml:space="preserve">USG </w:t>
      </w:r>
      <w:r w:rsidRPr="00B274DD">
        <w:t xml:space="preserve">1153 del 22 febbraio 2018 e la nota-mail </w:t>
      </w:r>
      <w:proofErr w:type="spellStart"/>
      <w:r w:rsidRPr="00B274DD">
        <w:t>prot</w:t>
      </w:r>
      <w:proofErr w:type="spellEnd"/>
      <w:r w:rsidRPr="00B274DD">
        <w:t>. 3719 del 27 febbraio 2018,</w:t>
      </w:r>
      <w:r w:rsidR="00B67967">
        <w:t xml:space="preserve"> dai</w:t>
      </w:r>
      <w:r>
        <w:t xml:space="preserve"> quali</w:t>
      </w:r>
      <w:r w:rsidR="00AE6B1F" w:rsidRPr="00B274DD">
        <w:t xml:space="preserve"> si evince che la Commissione</w:t>
      </w:r>
      <w:r w:rsidR="00C4760B" w:rsidRPr="00C4760B">
        <w:t xml:space="preserve"> </w:t>
      </w:r>
      <w:r w:rsidR="00C4760B" w:rsidRPr="00B621D5">
        <w:t>per la selezione degli interventi</w:t>
      </w:r>
      <w:r w:rsidR="00C4760B" w:rsidRPr="00B274DD">
        <w:t xml:space="preserve"> </w:t>
      </w:r>
      <w:r w:rsidR="00AE6B1F" w:rsidRPr="00B274DD">
        <w:t xml:space="preserve">all’esito della selezione degli interventi sulla base dei criteri sopra indicati, è pervenuta ad un elenco </w:t>
      </w:r>
      <w:r>
        <w:t>d</w:t>
      </w:r>
      <w:r w:rsidR="00AE6B1F" w:rsidRPr="00B274DD">
        <w:t xml:space="preserve">i 310 interventi conformi alla delibera CIPE del 1° maggio 2016 e al decreto del Presidente del Consiglio dei Ministri del 19 giugno 2017 e </w:t>
      </w:r>
      <w:r w:rsidR="006B2190">
        <w:t xml:space="preserve">ad un </w:t>
      </w:r>
      <w:r>
        <w:t>elenco d</w:t>
      </w:r>
      <w:r w:rsidR="00AE6B1F" w:rsidRPr="00B274DD">
        <w:t xml:space="preserve">i 271 interventi selezionati fino a concorrenza delle risorse disponibili; </w:t>
      </w:r>
    </w:p>
    <w:p w:rsidR="00AE6B1F" w:rsidRPr="00B274DD" w:rsidRDefault="00AE6B1F" w:rsidP="00AE6B1F">
      <w:pPr>
        <w:widowControl/>
        <w:autoSpaceDE/>
        <w:spacing w:before="100" w:beforeAutospacing="1" w:afterLines="120" w:after="288" w:line="360" w:lineRule="auto"/>
        <w:jc w:val="both"/>
      </w:pPr>
      <w:r w:rsidRPr="00B274DD">
        <w:rPr>
          <w:b/>
        </w:rPr>
        <w:lastRenderedPageBreak/>
        <w:t>CONSIDERATO</w:t>
      </w:r>
      <w:r w:rsidRPr="00B274DD">
        <w:t xml:space="preserve"> che con apposita convenzione, da adottarsi ai sensi del citato articolo 15 della legge n. 241 del 1990, tra gli enti attuatori e il Ministero dei beni e delle attività </w:t>
      </w:r>
      <w:r w:rsidRPr="00D957C2">
        <w:t>culturali e del turismo,</w:t>
      </w:r>
      <w:r w:rsidRPr="00B274DD">
        <w:t xml:space="preserve"> assegnatario delle risorse in base alla citata delibera CIPE del 1° maggio 2016, saranno regolate le modalità di erogazione del finanziamento e di verifica dell’esecuzione degli interventi afferenti al progetto “</w:t>
      </w:r>
      <w:proofErr w:type="spellStart"/>
      <w:r w:rsidRPr="00B274DD">
        <w:rPr>
          <w:i/>
        </w:rPr>
        <w:t>Bellezz</w:t>
      </w:r>
      <w:proofErr w:type="spellEnd"/>
      <w:r w:rsidRPr="00B274DD">
        <w:rPr>
          <w:i/>
        </w:rPr>
        <w:t>@-Recuperiamo i luoghi culturali dimenticati</w:t>
      </w:r>
      <w:r w:rsidRPr="00B274DD">
        <w:t>”;</w:t>
      </w:r>
    </w:p>
    <w:p w:rsidR="00B4372D" w:rsidRDefault="00B4372D" w:rsidP="00B4372D">
      <w:pPr>
        <w:widowControl/>
        <w:autoSpaceDE/>
        <w:spacing w:before="100" w:beforeAutospacing="1" w:afterLines="120" w:after="288" w:line="360" w:lineRule="auto"/>
        <w:jc w:val="both"/>
      </w:pPr>
      <w:r w:rsidRPr="00993A7E">
        <w:rPr>
          <w:b/>
        </w:rPr>
        <w:t xml:space="preserve">VISTE </w:t>
      </w:r>
      <w:r w:rsidRPr="00993A7E">
        <w:t xml:space="preserve">le note </w:t>
      </w:r>
      <w:r w:rsidR="00290CE8" w:rsidRPr="00993A7E">
        <w:t>di febbraio 2018 a fir</w:t>
      </w:r>
      <w:r w:rsidR="00457530" w:rsidRPr="00993A7E">
        <w:t>ma del</w:t>
      </w:r>
      <w:r w:rsidR="00000C01" w:rsidRPr="00993A7E">
        <w:t>la</w:t>
      </w:r>
      <w:r w:rsidR="009D3ACD" w:rsidRPr="00993A7E">
        <w:t xml:space="preserve"> S</w:t>
      </w:r>
      <w:r w:rsidR="00000C01" w:rsidRPr="00993A7E">
        <w:t>ottos</w:t>
      </w:r>
      <w:r w:rsidR="009D3ACD" w:rsidRPr="00993A7E">
        <w:t>egretari</w:t>
      </w:r>
      <w:r w:rsidR="00000C01" w:rsidRPr="00993A7E">
        <w:t>a</w:t>
      </w:r>
      <w:r w:rsidR="009D3ACD" w:rsidRPr="00993A7E">
        <w:t xml:space="preserve"> </w:t>
      </w:r>
      <w:r w:rsidR="00000C01" w:rsidRPr="00993A7E">
        <w:t xml:space="preserve">di Stato alla Presidenza del Consiglio dei ministri </w:t>
      </w:r>
      <w:r w:rsidR="009D3ACD" w:rsidRPr="00993A7E">
        <w:rPr>
          <w:i/>
        </w:rPr>
        <w:t>pro-tempore</w:t>
      </w:r>
      <w:r w:rsidR="00457530" w:rsidRPr="00993A7E">
        <w:t>, con le quali,</w:t>
      </w:r>
      <w:r w:rsidR="00457530" w:rsidRPr="00993A7E">
        <w:rPr>
          <w:i/>
        </w:rPr>
        <w:t xml:space="preserve"> </w:t>
      </w:r>
      <w:r w:rsidR="00457530" w:rsidRPr="00993A7E">
        <w:t xml:space="preserve">comunicando </w:t>
      </w:r>
      <w:r w:rsidR="009D3ACD" w:rsidRPr="00993A7E">
        <w:t xml:space="preserve">ai Comuni </w:t>
      </w:r>
      <w:r w:rsidR="00457530" w:rsidRPr="00993A7E">
        <w:t>dell’avvenuta</w:t>
      </w:r>
      <w:r w:rsidR="00457530">
        <w:t xml:space="preserve"> conclusione della fase di selezione degli interventi, si forniva assicurazione a</w:t>
      </w:r>
      <w:r w:rsidR="009D3ACD">
        <w:t xml:space="preserve">gli stessi </w:t>
      </w:r>
      <w:r w:rsidR="00457530">
        <w:t xml:space="preserve">che sarebbe seguita formale richiesta da parte della Commissione </w:t>
      </w:r>
      <w:r w:rsidR="00C4760B" w:rsidRPr="00B621D5">
        <w:t>per la selezione degli interventi</w:t>
      </w:r>
      <w:r w:rsidR="00C4760B">
        <w:t xml:space="preserve"> </w:t>
      </w:r>
      <w:r w:rsidR="007A7101">
        <w:t xml:space="preserve">al fine di acquisire tutta </w:t>
      </w:r>
      <w:r w:rsidR="00457530">
        <w:t>la  documentazione necessaria alla sti</w:t>
      </w:r>
      <w:r w:rsidR="002B4A97">
        <w:t>pula della suddetta C</w:t>
      </w:r>
      <w:r w:rsidR="007A7101">
        <w:t>onvenzione</w:t>
      </w:r>
      <w:r w:rsidR="00457530">
        <w:t xml:space="preserve">; </w:t>
      </w:r>
      <w:r w:rsidR="009D3ACD">
        <w:t xml:space="preserve"> </w:t>
      </w:r>
    </w:p>
    <w:p w:rsidR="00B274DD" w:rsidRDefault="00AE6B1F" w:rsidP="00B274DD">
      <w:pPr>
        <w:widowControl/>
        <w:autoSpaceDE/>
        <w:spacing w:before="100" w:beforeAutospacing="1" w:afterLines="120" w:after="288" w:line="360" w:lineRule="auto"/>
        <w:jc w:val="both"/>
      </w:pPr>
      <w:r w:rsidRPr="00AF2EDE">
        <w:rPr>
          <w:b/>
        </w:rPr>
        <w:t>VISTO</w:t>
      </w:r>
      <w:r w:rsidRPr="00AF2EDE">
        <w:t xml:space="preserve"> il decreto del Segretario generale 8 marzo 2018 con il quale sono state stabilite le modalità di accesso alla fase di stipula della convenzione sopra citata con il Ministero dei </w:t>
      </w:r>
      <w:r w:rsidR="00976C04">
        <w:t>beni e delle attività culturali;</w:t>
      </w:r>
    </w:p>
    <w:p w:rsidR="006B2190" w:rsidRPr="00B274DD" w:rsidRDefault="00993A7E" w:rsidP="006B2190">
      <w:pPr>
        <w:widowControl/>
        <w:autoSpaceDE/>
        <w:spacing w:before="100" w:beforeAutospacing="1" w:afterLines="120" w:after="288" w:line="360" w:lineRule="auto"/>
        <w:jc w:val="both"/>
      </w:pPr>
      <w:r>
        <w:rPr>
          <w:b/>
        </w:rPr>
        <w:t xml:space="preserve">VISTA </w:t>
      </w:r>
      <w:r w:rsidRPr="00993A7E">
        <w:t xml:space="preserve">la </w:t>
      </w:r>
      <w:r w:rsidRPr="002B4A97">
        <w:rPr>
          <w:color w:val="000000" w:themeColor="text1"/>
        </w:rPr>
        <w:t xml:space="preserve">nota </w:t>
      </w:r>
      <w:proofErr w:type="spellStart"/>
      <w:r w:rsidR="002B4A97">
        <w:rPr>
          <w:color w:val="000000" w:themeColor="text1"/>
        </w:rPr>
        <w:t>prot</w:t>
      </w:r>
      <w:proofErr w:type="spellEnd"/>
      <w:r w:rsidR="002B4A97">
        <w:rPr>
          <w:color w:val="000000" w:themeColor="text1"/>
        </w:rPr>
        <w:t>.</w:t>
      </w:r>
      <w:r w:rsidR="0033233E">
        <w:rPr>
          <w:color w:val="000000" w:themeColor="text1"/>
        </w:rPr>
        <w:t xml:space="preserve"> n.</w:t>
      </w:r>
      <w:r w:rsidR="002B4A97">
        <w:rPr>
          <w:color w:val="000000" w:themeColor="text1"/>
        </w:rPr>
        <w:t xml:space="preserve"> USG 5221 del 3 agosto 2018 con la quale il Presidente della </w:t>
      </w:r>
      <w:r w:rsidR="002B4A97" w:rsidRPr="00B274DD">
        <w:t>Commissione</w:t>
      </w:r>
      <w:r w:rsidR="002B4A97" w:rsidRPr="00C4760B">
        <w:t xml:space="preserve"> </w:t>
      </w:r>
      <w:r w:rsidR="002B4A97" w:rsidRPr="00B621D5">
        <w:t>per la selezione degli interventi</w:t>
      </w:r>
      <w:r w:rsidR="00BA3A63">
        <w:t xml:space="preserve"> </w:t>
      </w:r>
      <w:r w:rsidR="002B4A97">
        <w:t xml:space="preserve">trasmette la documentazione prodotta nel corso dell’espletamento delle attività </w:t>
      </w:r>
      <w:r w:rsidR="0033233E">
        <w:t>s</w:t>
      </w:r>
      <w:r w:rsidR="002B4A97">
        <w:t xml:space="preserve">volte in adempimento dell’incarico conferito con </w:t>
      </w:r>
      <w:r w:rsidR="002B4A97" w:rsidRPr="00AF2EDE">
        <w:t>decreto del Segretario generale 8 marzo 2018</w:t>
      </w:r>
      <w:r w:rsidR="002B4A97">
        <w:t>;</w:t>
      </w:r>
    </w:p>
    <w:p w:rsidR="00457530" w:rsidRPr="009D3ACD" w:rsidRDefault="00976C04" w:rsidP="00457530">
      <w:pPr>
        <w:widowControl/>
        <w:autoSpaceDE/>
        <w:spacing w:before="100" w:beforeAutospacing="1" w:afterLines="120" w:after="288" w:line="360" w:lineRule="auto"/>
        <w:jc w:val="both"/>
      </w:pPr>
      <w:r>
        <w:rPr>
          <w:b/>
        </w:rPr>
        <w:t xml:space="preserve">RILEVATO </w:t>
      </w:r>
      <w:r w:rsidR="00C549F1">
        <w:t xml:space="preserve"> che</w:t>
      </w:r>
      <w:r w:rsidR="00993A7E">
        <w:t xml:space="preserve"> risulta </w:t>
      </w:r>
      <w:r w:rsidR="00BA3A63">
        <w:t xml:space="preserve">che </w:t>
      </w:r>
      <w:r w:rsidR="002B4A97">
        <w:t xml:space="preserve">non tutti </w:t>
      </w:r>
      <w:r w:rsidR="00C549F1">
        <w:t xml:space="preserve">i Comuni </w:t>
      </w:r>
      <w:r w:rsidR="00457530">
        <w:t>sono stati</w:t>
      </w:r>
      <w:r w:rsidR="00993A7E">
        <w:t xml:space="preserve"> messi nelle condizioni di </w:t>
      </w:r>
      <w:r w:rsidR="00457530">
        <w:t xml:space="preserve">fornire </w:t>
      </w:r>
      <w:r w:rsidR="00ED3870">
        <w:t xml:space="preserve">tutta </w:t>
      </w:r>
      <w:r w:rsidR="00457530">
        <w:t>la documentazione</w:t>
      </w:r>
      <w:r w:rsidR="00993A7E">
        <w:t xml:space="preserve"> </w:t>
      </w:r>
      <w:r w:rsidR="002B4A97">
        <w:t>indicat</w:t>
      </w:r>
      <w:r w:rsidR="00993A7E">
        <w:t xml:space="preserve">a dal suddetto decreto del Segretario generale e </w:t>
      </w:r>
      <w:r w:rsidR="00457530">
        <w:t xml:space="preserve"> necessaria alla stipula della </w:t>
      </w:r>
      <w:r w:rsidR="002B4A97">
        <w:t>pred</w:t>
      </w:r>
      <w:r w:rsidR="00457530">
        <w:t xml:space="preserve">etta Convenzione; </w:t>
      </w:r>
    </w:p>
    <w:p w:rsidR="00AE6B1F" w:rsidRDefault="00AE6B1F" w:rsidP="00AE6B1F">
      <w:pPr>
        <w:widowControl/>
        <w:autoSpaceDE/>
        <w:spacing w:before="100" w:beforeAutospacing="1" w:afterLines="120" w:after="288" w:line="360" w:lineRule="auto"/>
        <w:jc w:val="both"/>
      </w:pPr>
      <w:r w:rsidRPr="00AF2EDE">
        <w:rPr>
          <w:b/>
        </w:rPr>
        <w:t>RITENUTO</w:t>
      </w:r>
      <w:r w:rsidRPr="00AF2EDE">
        <w:t xml:space="preserve"> necessario provvedere al </w:t>
      </w:r>
      <w:r w:rsidR="00E9421C" w:rsidRPr="00AF2EDE">
        <w:t>completamento dell’istruttoria</w:t>
      </w:r>
      <w:r w:rsidR="005731AD" w:rsidRPr="00AF2EDE">
        <w:t xml:space="preserve"> con l’acquisizione di tutti gli elementi utili per una compiuta valutazione ai fini dell’accesso al finanziamento </w:t>
      </w:r>
      <w:r w:rsidR="00E9421C" w:rsidRPr="00AF2EDE">
        <w:t xml:space="preserve">e, </w:t>
      </w:r>
      <w:r w:rsidRPr="00AF2EDE">
        <w:t xml:space="preserve">in coerenza con quanto  previsto dal punto 2.3., lettera </w:t>
      </w:r>
      <w:r w:rsidRPr="00AF2EDE">
        <w:rPr>
          <w:i/>
        </w:rPr>
        <w:t>ii)</w:t>
      </w:r>
      <w:r w:rsidRPr="00AF2EDE">
        <w:t xml:space="preserve">  della delibera CIPE del 1° maggio 2016,  individuare i progetti suscettibili di un immediato avvio dei lavori e consentire conseguentemente un rapido perfe</w:t>
      </w:r>
      <w:r w:rsidR="009A757A">
        <w:t>zionamento della stipula delle C</w:t>
      </w:r>
      <w:r w:rsidRPr="00AF2EDE">
        <w:t>onvenzioni;</w:t>
      </w:r>
    </w:p>
    <w:p w:rsidR="00B274DD" w:rsidRDefault="00B274DD" w:rsidP="00AE6B1F">
      <w:pPr>
        <w:widowControl/>
        <w:autoSpaceDE/>
        <w:spacing w:before="100" w:beforeAutospacing="1" w:afterLines="120" w:after="288" w:line="360" w:lineRule="auto"/>
        <w:jc w:val="both"/>
      </w:pPr>
      <w:r w:rsidRPr="00976C04">
        <w:rPr>
          <w:b/>
        </w:rPr>
        <w:lastRenderedPageBreak/>
        <w:t>RITENUTO</w:t>
      </w:r>
      <w:r w:rsidRPr="00976C04">
        <w:t xml:space="preserve"> pertanto necessario provvedere </w:t>
      </w:r>
      <w:r w:rsidRPr="00976C04">
        <w:rPr>
          <w:color w:val="000000" w:themeColor="text1"/>
        </w:rPr>
        <w:t xml:space="preserve">all’istituzione </w:t>
      </w:r>
      <w:r w:rsidRPr="00976C04">
        <w:t xml:space="preserve">di una </w:t>
      </w:r>
      <w:r w:rsidRPr="005A3246">
        <w:t xml:space="preserve">Commissione </w:t>
      </w:r>
      <w:r w:rsidR="00993A7E" w:rsidRPr="005A3246">
        <w:t>per l’attuazione del progetto “</w:t>
      </w:r>
      <w:proofErr w:type="spellStart"/>
      <w:r w:rsidR="00993A7E" w:rsidRPr="005A3246">
        <w:rPr>
          <w:i/>
        </w:rPr>
        <w:t>Bellezz</w:t>
      </w:r>
      <w:proofErr w:type="spellEnd"/>
      <w:r w:rsidR="00993A7E" w:rsidRPr="005A3246">
        <w:rPr>
          <w:i/>
        </w:rPr>
        <w:t>@-Recuperiamo i luoghi culturali dimenticati</w:t>
      </w:r>
      <w:r w:rsidR="00993A7E" w:rsidRPr="005A3246">
        <w:t>”;</w:t>
      </w:r>
    </w:p>
    <w:p w:rsidR="00B352B5" w:rsidRPr="0019312B" w:rsidRDefault="00B352B5" w:rsidP="00B352B5">
      <w:pPr>
        <w:spacing w:line="360" w:lineRule="auto"/>
        <w:jc w:val="both"/>
      </w:pPr>
      <w:r w:rsidRPr="0078111E">
        <w:rPr>
          <w:b/>
        </w:rPr>
        <w:t xml:space="preserve">VISTO </w:t>
      </w:r>
      <w:r w:rsidRPr="0019312B">
        <w:t xml:space="preserve">il decreto del Presidente del Consiglio dei ministri 6 giugno 2018, con il quale al Sottosegretario di Stato alla Presidenza del Consiglio dei ministri, onorevole dott. Giancarlo </w:t>
      </w:r>
      <w:proofErr w:type="spellStart"/>
      <w:r w:rsidRPr="0019312B">
        <w:t>Giorgetti</w:t>
      </w:r>
      <w:proofErr w:type="spellEnd"/>
      <w:r w:rsidRPr="0019312B">
        <w:t>, è stata delegata la firma dei decreti, degli atti e dei provvedimenti di competenza del Presidente del Consiglio dei ministri, ad esclusione di quelli che richiedono una preventiva deliberazione del Consiglio dei ministri e di quelli relativi alle attribuzioni di cui all’articolo 5 della legge 23 agosto 1988, n. 400;</w:t>
      </w:r>
    </w:p>
    <w:p w:rsidR="003E7D77" w:rsidRDefault="003E7D77" w:rsidP="00AE6B1F">
      <w:pPr>
        <w:widowControl/>
        <w:autoSpaceDE/>
        <w:spacing w:before="100" w:beforeAutospacing="1" w:afterLines="120" w:after="288" w:line="360" w:lineRule="auto"/>
        <w:jc w:val="center"/>
        <w:rPr>
          <w:b/>
        </w:rPr>
      </w:pPr>
    </w:p>
    <w:p w:rsidR="00AE6B1F" w:rsidRDefault="00AE6B1F" w:rsidP="003E7D77">
      <w:pPr>
        <w:widowControl/>
        <w:autoSpaceDE/>
        <w:spacing w:before="100" w:beforeAutospacing="1" w:afterLines="120" w:after="288" w:line="360" w:lineRule="auto"/>
        <w:jc w:val="center"/>
        <w:rPr>
          <w:b/>
        </w:rPr>
      </w:pPr>
      <w:r>
        <w:rPr>
          <w:b/>
        </w:rPr>
        <w:t>D E C R E T A</w:t>
      </w:r>
    </w:p>
    <w:p w:rsidR="001D4CEA" w:rsidRDefault="001D4CEA" w:rsidP="00AE6B1F">
      <w:pPr>
        <w:spacing w:before="120" w:after="120" w:line="360" w:lineRule="auto"/>
        <w:jc w:val="center"/>
        <w:rPr>
          <w:b/>
        </w:rPr>
      </w:pPr>
    </w:p>
    <w:p w:rsidR="003E7D77" w:rsidRDefault="003E7D77" w:rsidP="00AE6B1F">
      <w:pPr>
        <w:spacing w:before="120" w:after="120" w:line="360" w:lineRule="auto"/>
        <w:jc w:val="center"/>
        <w:rPr>
          <w:b/>
        </w:rPr>
      </w:pPr>
    </w:p>
    <w:p w:rsidR="003C3687" w:rsidRDefault="003C3687" w:rsidP="003C3687">
      <w:pPr>
        <w:spacing w:before="120" w:after="120" w:line="360" w:lineRule="auto"/>
        <w:jc w:val="center"/>
        <w:rPr>
          <w:b/>
        </w:rPr>
      </w:pPr>
      <w:r>
        <w:rPr>
          <w:b/>
        </w:rPr>
        <w:t xml:space="preserve">Articolo </w:t>
      </w:r>
      <w:r w:rsidR="005516D8">
        <w:rPr>
          <w:b/>
        </w:rPr>
        <w:t>1</w:t>
      </w:r>
    </w:p>
    <w:p w:rsidR="00AE6B1F" w:rsidRDefault="00AE6B1F" w:rsidP="001D4CEA">
      <w:pPr>
        <w:spacing w:line="360" w:lineRule="auto"/>
        <w:ind w:left="709"/>
        <w:jc w:val="center"/>
        <w:rPr>
          <w:i/>
          <w:color w:val="000000" w:themeColor="text1"/>
        </w:rPr>
      </w:pPr>
      <w:r w:rsidRPr="001D4CEA">
        <w:rPr>
          <w:i/>
          <w:color w:val="000000" w:themeColor="text1"/>
        </w:rPr>
        <w:t>(</w:t>
      </w:r>
      <w:r w:rsidR="00ED46CA" w:rsidRPr="005A3246">
        <w:rPr>
          <w:i/>
          <w:color w:val="000000" w:themeColor="text1"/>
        </w:rPr>
        <w:t xml:space="preserve">Commissione </w:t>
      </w:r>
      <w:r w:rsidR="002B4A97" w:rsidRPr="005A3246">
        <w:rPr>
          <w:i/>
          <w:color w:val="000000" w:themeColor="text1"/>
        </w:rPr>
        <w:t>per l’attuazione del</w:t>
      </w:r>
      <w:r w:rsidR="002B4A97" w:rsidRPr="002B4A97">
        <w:rPr>
          <w:i/>
          <w:color w:val="000000" w:themeColor="text1"/>
        </w:rPr>
        <w:t xml:space="preserve"> progetto</w:t>
      </w:r>
      <w:r w:rsidR="002B4A97" w:rsidRPr="00B274DD">
        <w:t xml:space="preserve"> “</w:t>
      </w:r>
      <w:proofErr w:type="spellStart"/>
      <w:r w:rsidR="002B4A97" w:rsidRPr="00B274DD">
        <w:rPr>
          <w:i/>
        </w:rPr>
        <w:t>Bellezz</w:t>
      </w:r>
      <w:proofErr w:type="spellEnd"/>
      <w:r w:rsidR="002B4A97" w:rsidRPr="00B274DD">
        <w:rPr>
          <w:i/>
        </w:rPr>
        <w:t>@-Recuperiamo i luoghi culturali dimenticati</w:t>
      </w:r>
      <w:r w:rsidR="00ED46CA" w:rsidRPr="001D4CEA">
        <w:rPr>
          <w:i/>
          <w:color w:val="000000" w:themeColor="text1"/>
        </w:rPr>
        <w:t>”</w:t>
      </w:r>
      <w:r w:rsidRPr="001D4CEA">
        <w:rPr>
          <w:i/>
          <w:color w:val="000000" w:themeColor="text1"/>
        </w:rPr>
        <w:t>)</w:t>
      </w:r>
    </w:p>
    <w:p w:rsidR="00C7370A" w:rsidRPr="000D4F23" w:rsidRDefault="00B4372D" w:rsidP="000D4F23">
      <w:pPr>
        <w:numPr>
          <w:ilvl w:val="0"/>
          <w:numId w:val="12"/>
        </w:numPr>
        <w:autoSpaceDE/>
        <w:spacing w:before="120" w:after="120" w:line="360" w:lineRule="exact"/>
        <w:ind w:right="125"/>
        <w:jc w:val="both"/>
        <w:rPr>
          <w:color w:val="000000" w:themeColor="text1"/>
          <w:spacing w:val="-1"/>
        </w:rPr>
      </w:pPr>
      <w:r w:rsidRPr="000D4F23">
        <w:rPr>
          <w:color w:val="000000" w:themeColor="text1"/>
          <w:spacing w:val="4"/>
        </w:rPr>
        <w:t>E’</w:t>
      </w:r>
      <w:r w:rsidR="00226048" w:rsidRPr="000D4F23">
        <w:rPr>
          <w:color w:val="000000" w:themeColor="text1"/>
          <w:spacing w:val="4"/>
        </w:rPr>
        <w:t xml:space="preserve"> </w:t>
      </w:r>
      <w:r w:rsidR="00B274DD" w:rsidRPr="000D4F23">
        <w:rPr>
          <w:color w:val="000000" w:themeColor="text1"/>
          <w:spacing w:val="4"/>
        </w:rPr>
        <w:t>istituita</w:t>
      </w:r>
      <w:r w:rsidR="00ED46CA" w:rsidRPr="000D4F23">
        <w:rPr>
          <w:color w:val="000000" w:themeColor="text1"/>
          <w:spacing w:val="4"/>
        </w:rPr>
        <w:t xml:space="preserve"> </w:t>
      </w:r>
      <w:r w:rsidR="005A3246" w:rsidRPr="000D4F23">
        <w:rPr>
          <w:color w:val="000000" w:themeColor="text1"/>
          <w:spacing w:val="4"/>
        </w:rPr>
        <w:t xml:space="preserve">la </w:t>
      </w:r>
      <w:r w:rsidR="005A3246" w:rsidRPr="000D4F23">
        <w:rPr>
          <w:color w:val="000000" w:themeColor="text1"/>
        </w:rPr>
        <w:t>Commissione per l’attuazione del progetto</w:t>
      </w:r>
      <w:r w:rsidR="005A3246" w:rsidRPr="00B274DD">
        <w:t xml:space="preserve"> “</w:t>
      </w:r>
      <w:proofErr w:type="spellStart"/>
      <w:r w:rsidR="005A3246" w:rsidRPr="000D4F23">
        <w:rPr>
          <w:i/>
        </w:rPr>
        <w:t>Bellezz</w:t>
      </w:r>
      <w:proofErr w:type="spellEnd"/>
      <w:r w:rsidR="005A3246" w:rsidRPr="000D4F23">
        <w:rPr>
          <w:i/>
        </w:rPr>
        <w:t>@-Recuperiamo i luoghi culturali dimenticati</w:t>
      </w:r>
      <w:r w:rsidR="005A3246" w:rsidRPr="000D4F23">
        <w:rPr>
          <w:i/>
          <w:color w:val="000000" w:themeColor="text1"/>
        </w:rPr>
        <w:t>”</w:t>
      </w:r>
      <w:r w:rsidR="0033233E" w:rsidRPr="000D4F23">
        <w:rPr>
          <w:i/>
          <w:color w:val="000000" w:themeColor="text1"/>
        </w:rPr>
        <w:t xml:space="preserve"> </w:t>
      </w:r>
      <w:r w:rsidR="0033233E" w:rsidRPr="000D4F23">
        <w:rPr>
          <w:color w:val="000000" w:themeColor="text1"/>
        </w:rPr>
        <w:t>(</w:t>
      </w:r>
      <w:r w:rsidR="005A3246" w:rsidRPr="000D4F23">
        <w:rPr>
          <w:color w:val="000000" w:themeColor="text1"/>
        </w:rPr>
        <w:t xml:space="preserve">di seguito Commissione), al fine </w:t>
      </w:r>
      <w:r w:rsidR="003C3687" w:rsidRPr="000D4F23">
        <w:rPr>
          <w:color w:val="000000" w:themeColor="text1"/>
          <w:spacing w:val="4"/>
        </w:rPr>
        <w:t>d</w:t>
      </w:r>
      <w:r w:rsidR="002835FB" w:rsidRPr="000D4F23">
        <w:rPr>
          <w:color w:val="000000" w:themeColor="text1"/>
          <w:spacing w:val="4"/>
        </w:rPr>
        <w:t xml:space="preserve">i </w:t>
      </w:r>
      <w:r w:rsidR="00B352B5" w:rsidRPr="000D4F23">
        <w:rPr>
          <w:color w:val="000000" w:themeColor="text1"/>
          <w:spacing w:val="4"/>
        </w:rPr>
        <w:t xml:space="preserve">completare, nell’ambito dell’attuazione di cui al punto 2 della delibera CIPE indicata in premessa, </w:t>
      </w:r>
      <w:r w:rsidR="002B4A97" w:rsidRPr="000D4F23">
        <w:rPr>
          <w:color w:val="000000" w:themeColor="text1"/>
          <w:spacing w:val="4"/>
        </w:rPr>
        <w:t>l’individuazione de</w:t>
      </w:r>
      <w:r w:rsidR="002835FB" w:rsidRPr="000D4F23">
        <w:rPr>
          <w:color w:val="000000" w:themeColor="text1"/>
          <w:spacing w:val="4"/>
        </w:rPr>
        <w:t xml:space="preserve">gli enti attuatori che accedono alla fase successiva di </w:t>
      </w:r>
      <w:r w:rsidR="003C3687" w:rsidRPr="000D4F23">
        <w:rPr>
          <w:color w:val="000000" w:themeColor="text1"/>
          <w:spacing w:val="4"/>
        </w:rPr>
        <w:t>stipula</w:t>
      </w:r>
      <w:r w:rsidR="003C3687" w:rsidRPr="000D4F23">
        <w:rPr>
          <w:color w:val="FF0000"/>
        </w:rPr>
        <w:t xml:space="preserve"> </w:t>
      </w:r>
      <w:r w:rsidR="003C3687" w:rsidRPr="000D4F23">
        <w:rPr>
          <w:color w:val="000000" w:themeColor="text1"/>
        </w:rPr>
        <w:t xml:space="preserve"> dell</w:t>
      </w:r>
      <w:r w:rsidR="002B4A97" w:rsidRPr="000D4F23">
        <w:rPr>
          <w:color w:val="000000" w:themeColor="text1"/>
        </w:rPr>
        <w:t>e</w:t>
      </w:r>
      <w:r w:rsidR="003C3687" w:rsidRPr="000D4F23">
        <w:rPr>
          <w:color w:val="000000" w:themeColor="text1"/>
        </w:rPr>
        <w:t xml:space="preserve"> convenzion</w:t>
      </w:r>
      <w:r w:rsidR="002B4A97" w:rsidRPr="000D4F23">
        <w:rPr>
          <w:color w:val="000000" w:themeColor="text1"/>
        </w:rPr>
        <w:t>i</w:t>
      </w:r>
      <w:r w:rsidR="003C3687" w:rsidRPr="000D4F23">
        <w:rPr>
          <w:color w:val="000000" w:themeColor="text1"/>
        </w:rPr>
        <w:t xml:space="preserve"> con il Ministero dei beni e delle attività culturali</w:t>
      </w:r>
      <w:r w:rsidR="005A42BB" w:rsidRPr="000D4F23">
        <w:rPr>
          <w:color w:val="000000" w:themeColor="text1"/>
        </w:rPr>
        <w:t>,</w:t>
      </w:r>
      <w:r w:rsidR="005516D8" w:rsidRPr="000D4F23">
        <w:rPr>
          <w:color w:val="000000" w:themeColor="text1"/>
        </w:rPr>
        <w:t xml:space="preserve"> </w:t>
      </w:r>
      <w:r w:rsidR="003C3687" w:rsidRPr="000D4F23">
        <w:rPr>
          <w:color w:val="000000" w:themeColor="text1"/>
        </w:rPr>
        <w:t>concernent</w:t>
      </w:r>
      <w:r w:rsidR="002B4A97" w:rsidRPr="000D4F23">
        <w:rPr>
          <w:color w:val="000000" w:themeColor="text1"/>
        </w:rPr>
        <w:t>i</w:t>
      </w:r>
      <w:r w:rsidR="003C3687" w:rsidRPr="000D4F23">
        <w:rPr>
          <w:color w:val="000000" w:themeColor="text1"/>
        </w:rPr>
        <w:t xml:space="preserve"> le modalità di erogazione del finanziamento e di verifica </w:t>
      </w:r>
      <w:r w:rsidR="003C3687" w:rsidRPr="007A7101">
        <w:t>degli interventi</w:t>
      </w:r>
      <w:r w:rsidR="003C3687">
        <w:t xml:space="preserve"> afferenti al progetto</w:t>
      </w:r>
      <w:r w:rsidR="002835FB">
        <w:t xml:space="preserve"> </w:t>
      </w:r>
      <w:r w:rsidR="002835FB" w:rsidRPr="000D4F23">
        <w:rPr>
          <w:color w:val="000000" w:themeColor="text1"/>
        </w:rPr>
        <w:t>“</w:t>
      </w:r>
      <w:proofErr w:type="spellStart"/>
      <w:r w:rsidR="002835FB" w:rsidRPr="000D4F23">
        <w:rPr>
          <w:i/>
          <w:color w:val="000000" w:themeColor="text1"/>
        </w:rPr>
        <w:t>Bellezz</w:t>
      </w:r>
      <w:proofErr w:type="spellEnd"/>
      <w:r w:rsidR="002835FB" w:rsidRPr="000D4F23">
        <w:rPr>
          <w:i/>
          <w:color w:val="000000" w:themeColor="text1"/>
        </w:rPr>
        <w:t>@-Recuperiamo  i luoghi culturali dimenticati</w:t>
      </w:r>
      <w:r w:rsidR="002835FB" w:rsidRPr="000D4F23">
        <w:rPr>
          <w:color w:val="000000" w:themeColor="text1"/>
        </w:rPr>
        <w:t>”</w:t>
      </w:r>
      <w:r w:rsidR="005A42BB" w:rsidRPr="000D4F23">
        <w:rPr>
          <w:color w:val="000000" w:themeColor="text1"/>
        </w:rPr>
        <w:t>.</w:t>
      </w:r>
    </w:p>
    <w:p w:rsidR="00ED46CA" w:rsidRPr="00976C04" w:rsidRDefault="00ED46CA" w:rsidP="003C3687">
      <w:pPr>
        <w:numPr>
          <w:ilvl w:val="0"/>
          <w:numId w:val="12"/>
        </w:numPr>
        <w:autoSpaceDE/>
        <w:spacing w:before="120" w:after="120" w:line="360" w:lineRule="exact"/>
        <w:ind w:left="1134" w:right="125"/>
        <w:jc w:val="both"/>
        <w:rPr>
          <w:color w:val="000000" w:themeColor="text1"/>
          <w:spacing w:val="-1"/>
        </w:rPr>
      </w:pPr>
      <w:r w:rsidRPr="00C7370A">
        <w:rPr>
          <w:color w:val="000000" w:themeColor="text1"/>
        </w:rPr>
        <w:t>La Commissione è così composta:</w:t>
      </w:r>
    </w:p>
    <w:p w:rsidR="00976C04" w:rsidRPr="001D4CEA" w:rsidRDefault="00976C04" w:rsidP="005A42BB">
      <w:pPr>
        <w:pStyle w:val="Paragrafoelenco"/>
        <w:numPr>
          <w:ilvl w:val="0"/>
          <w:numId w:val="10"/>
        </w:numPr>
        <w:autoSpaceDE/>
        <w:spacing w:before="120" w:after="120" w:line="360" w:lineRule="exact"/>
        <w:ind w:left="1418" w:right="125"/>
        <w:jc w:val="both"/>
        <w:rPr>
          <w:color w:val="000000" w:themeColor="text1"/>
          <w:spacing w:val="-1"/>
        </w:rPr>
      </w:pPr>
      <w:r>
        <w:rPr>
          <w:color w:val="000000" w:themeColor="text1"/>
          <w:spacing w:val="-1"/>
        </w:rPr>
        <w:t>2 rappresentanti</w:t>
      </w:r>
      <w:r w:rsidRPr="001D4CEA">
        <w:rPr>
          <w:color w:val="000000" w:themeColor="text1"/>
          <w:spacing w:val="-1"/>
        </w:rPr>
        <w:t xml:space="preserve"> della Presid</w:t>
      </w:r>
      <w:r>
        <w:rPr>
          <w:color w:val="000000" w:themeColor="text1"/>
          <w:spacing w:val="-1"/>
        </w:rPr>
        <w:t>enza del Consiglio dei ministri, di cui uno con funzioni di Presidente;</w:t>
      </w:r>
    </w:p>
    <w:p w:rsidR="00976C04" w:rsidRPr="001D4CEA" w:rsidRDefault="00976C04" w:rsidP="005A42BB">
      <w:pPr>
        <w:pStyle w:val="Paragrafoelenco"/>
        <w:numPr>
          <w:ilvl w:val="0"/>
          <w:numId w:val="10"/>
        </w:numPr>
        <w:autoSpaceDE/>
        <w:spacing w:before="120" w:after="120" w:line="360" w:lineRule="exact"/>
        <w:ind w:left="1418" w:right="125"/>
        <w:jc w:val="both"/>
        <w:rPr>
          <w:color w:val="000000" w:themeColor="text1"/>
          <w:spacing w:val="-1"/>
        </w:rPr>
      </w:pPr>
      <w:r>
        <w:rPr>
          <w:color w:val="000000" w:themeColor="text1"/>
          <w:spacing w:val="-1"/>
        </w:rPr>
        <w:lastRenderedPageBreak/>
        <w:t>1 rappresentante</w:t>
      </w:r>
      <w:r w:rsidRPr="001D4CEA">
        <w:rPr>
          <w:color w:val="000000" w:themeColor="text1"/>
          <w:spacing w:val="-1"/>
        </w:rPr>
        <w:t xml:space="preserve"> del Ministero dei beni e delle attività culturali</w:t>
      </w:r>
      <w:r>
        <w:rPr>
          <w:color w:val="000000" w:themeColor="text1"/>
          <w:spacing w:val="-1"/>
        </w:rPr>
        <w:t>;</w:t>
      </w:r>
    </w:p>
    <w:p w:rsidR="00976C04" w:rsidRPr="001D4CEA" w:rsidRDefault="00976C04" w:rsidP="005A42BB">
      <w:pPr>
        <w:pStyle w:val="Paragrafoelenco"/>
        <w:numPr>
          <w:ilvl w:val="0"/>
          <w:numId w:val="10"/>
        </w:numPr>
        <w:autoSpaceDE/>
        <w:spacing w:before="120" w:after="120" w:line="360" w:lineRule="exact"/>
        <w:ind w:left="1418" w:right="125"/>
        <w:jc w:val="both"/>
        <w:rPr>
          <w:color w:val="000000" w:themeColor="text1"/>
          <w:spacing w:val="-1"/>
        </w:rPr>
      </w:pPr>
      <w:r>
        <w:rPr>
          <w:color w:val="000000" w:themeColor="text1"/>
          <w:spacing w:val="-1"/>
        </w:rPr>
        <w:t xml:space="preserve">1 rappresentante </w:t>
      </w:r>
      <w:r w:rsidRPr="001D4CEA">
        <w:rPr>
          <w:color w:val="000000" w:themeColor="text1"/>
          <w:spacing w:val="-1"/>
        </w:rPr>
        <w:t>del Ministero dell’economia e finanze;</w:t>
      </w:r>
    </w:p>
    <w:p w:rsidR="00976C04" w:rsidRDefault="00976C04" w:rsidP="005A42BB">
      <w:pPr>
        <w:pStyle w:val="Paragrafoelenco"/>
        <w:numPr>
          <w:ilvl w:val="0"/>
          <w:numId w:val="10"/>
        </w:numPr>
        <w:autoSpaceDE/>
        <w:spacing w:before="120" w:after="120" w:line="360" w:lineRule="exact"/>
        <w:ind w:left="1418" w:right="125"/>
        <w:jc w:val="both"/>
        <w:rPr>
          <w:color w:val="000000" w:themeColor="text1"/>
          <w:spacing w:val="-1"/>
        </w:rPr>
      </w:pPr>
      <w:r>
        <w:rPr>
          <w:color w:val="000000" w:themeColor="text1"/>
          <w:spacing w:val="-1"/>
        </w:rPr>
        <w:t xml:space="preserve">1 rappresentante </w:t>
      </w:r>
      <w:r w:rsidRPr="001D4CEA">
        <w:rPr>
          <w:color w:val="000000" w:themeColor="text1"/>
          <w:spacing w:val="-1"/>
        </w:rPr>
        <w:t>del Ministero delle infrastrutture e dei trasporti.</w:t>
      </w:r>
    </w:p>
    <w:p w:rsidR="00976C04" w:rsidRPr="007A7101" w:rsidRDefault="00976C04" w:rsidP="003C3687">
      <w:pPr>
        <w:numPr>
          <w:ilvl w:val="0"/>
          <w:numId w:val="12"/>
        </w:numPr>
        <w:autoSpaceDE/>
        <w:spacing w:before="120" w:after="120" w:line="360" w:lineRule="exact"/>
        <w:ind w:left="1134" w:right="125"/>
        <w:jc w:val="both"/>
        <w:rPr>
          <w:color w:val="000000" w:themeColor="text1"/>
          <w:spacing w:val="-1"/>
        </w:rPr>
      </w:pPr>
      <w:r>
        <w:rPr>
          <w:color w:val="000000" w:themeColor="text1"/>
          <w:spacing w:val="-1"/>
        </w:rPr>
        <w:t xml:space="preserve">Con successivo decreto del Presidente del Consiglio dei ministri sono individuati i </w:t>
      </w:r>
      <w:r w:rsidR="005516D8">
        <w:rPr>
          <w:color w:val="000000" w:themeColor="text1"/>
          <w:spacing w:val="-1"/>
        </w:rPr>
        <w:t xml:space="preserve">componenti </w:t>
      </w:r>
      <w:r w:rsidRPr="007A7101">
        <w:rPr>
          <w:color w:val="000000" w:themeColor="text1"/>
          <w:spacing w:val="-1"/>
        </w:rPr>
        <w:t>della Commissione.</w:t>
      </w:r>
    </w:p>
    <w:p w:rsidR="00C4760B" w:rsidRPr="007A7101" w:rsidRDefault="00C4760B" w:rsidP="003C3687">
      <w:pPr>
        <w:numPr>
          <w:ilvl w:val="0"/>
          <w:numId w:val="12"/>
        </w:numPr>
        <w:autoSpaceDE/>
        <w:spacing w:before="120" w:after="120" w:line="360" w:lineRule="exact"/>
        <w:ind w:left="1134" w:right="125"/>
        <w:jc w:val="both"/>
        <w:rPr>
          <w:color w:val="000000" w:themeColor="text1"/>
          <w:spacing w:val="-1"/>
        </w:rPr>
      </w:pPr>
      <w:r w:rsidRPr="007A7101">
        <w:rPr>
          <w:color w:val="000000" w:themeColor="text1"/>
          <w:spacing w:val="-1"/>
        </w:rPr>
        <w:t>La Commissione si avvale di una Segr</w:t>
      </w:r>
      <w:r w:rsidR="00A93F86" w:rsidRPr="007A7101">
        <w:rPr>
          <w:color w:val="000000" w:themeColor="text1"/>
          <w:spacing w:val="-1"/>
        </w:rPr>
        <w:t>eteria tecnico-amministrativa, i</w:t>
      </w:r>
      <w:r w:rsidR="007A7101">
        <w:rPr>
          <w:color w:val="000000" w:themeColor="text1"/>
          <w:spacing w:val="-1"/>
        </w:rPr>
        <w:t>stituita con decreto del Segretario generale della Presidenza del Consiglio dei ministri</w:t>
      </w:r>
      <w:r w:rsidRPr="007A7101">
        <w:rPr>
          <w:color w:val="000000" w:themeColor="text1"/>
          <w:spacing w:val="-1"/>
        </w:rPr>
        <w:t xml:space="preserve">, operante presso il Segretariato generale della Presidenza del Consiglio dei ministri. </w:t>
      </w:r>
    </w:p>
    <w:p w:rsidR="00976C04" w:rsidRPr="00976C04" w:rsidRDefault="00976C04" w:rsidP="00976C04">
      <w:pPr>
        <w:autoSpaceDE/>
        <w:spacing w:before="120" w:after="120" w:line="360" w:lineRule="exact"/>
        <w:ind w:left="1134" w:right="125"/>
        <w:jc w:val="both"/>
        <w:rPr>
          <w:color w:val="000000" w:themeColor="text1"/>
          <w:spacing w:val="-1"/>
        </w:rPr>
      </w:pPr>
    </w:p>
    <w:p w:rsidR="001D4CEA" w:rsidRDefault="001D4CEA" w:rsidP="001D4CEA">
      <w:pPr>
        <w:autoSpaceDE/>
        <w:spacing w:before="120" w:after="120" w:line="360" w:lineRule="exact"/>
        <w:ind w:right="125"/>
        <w:jc w:val="both"/>
        <w:rPr>
          <w:color w:val="FF0000"/>
          <w:spacing w:val="-1"/>
        </w:rPr>
      </w:pPr>
    </w:p>
    <w:p w:rsidR="001D4CEA" w:rsidRDefault="001D4CEA" w:rsidP="001D4CEA">
      <w:pPr>
        <w:spacing w:before="120" w:after="120" w:line="360" w:lineRule="auto"/>
        <w:jc w:val="center"/>
        <w:rPr>
          <w:b/>
        </w:rPr>
      </w:pPr>
      <w:r>
        <w:rPr>
          <w:b/>
        </w:rPr>
        <w:t xml:space="preserve">Articolo </w:t>
      </w:r>
      <w:r w:rsidR="005516D8">
        <w:rPr>
          <w:b/>
        </w:rPr>
        <w:t>2</w:t>
      </w:r>
    </w:p>
    <w:p w:rsidR="00976C04" w:rsidRPr="00532DC7" w:rsidRDefault="00976C04" w:rsidP="001D4CEA">
      <w:pPr>
        <w:spacing w:before="120" w:after="120" w:line="360" w:lineRule="auto"/>
        <w:jc w:val="center"/>
        <w:rPr>
          <w:i/>
        </w:rPr>
      </w:pPr>
      <w:r w:rsidRPr="00532DC7">
        <w:rPr>
          <w:i/>
        </w:rPr>
        <w:t>(</w:t>
      </w:r>
      <w:r w:rsidR="00532DC7" w:rsidRPr="00532DC7">
        <w:rPr>
          <w:i/>
        </w:rPr>
        <w:t>Documentazione necessaria per l’accesso al finanziamento</w:t>
      </w:r>
      <w:r w:rsidRPr="00532DC7">
        <w:rPr>
          <w:i/>
        </w:rPr>
        <w:t>)</w:t>
      </w:r>
    </w:p>
    <w:p w:rsidR="00CF3C1B" w:rsidRPr="002B4A97" w:rsidRDefault="00B352B5" w:rsidP="001D4CEA">
      <w:pPr>
        <w:pStyle w:val="Paragrafoelenco"/>
        <w:numPr>
          <w:ilvl w:val="0"/>
          <w:numId w:val="7"/>
        </w:numPr>
        <w:tabs>
          <w:tab w:val="left" w:pos="1134"/>
        </w:tabs>
        <w:autoSpaceDE/>
        <w:spacing w:before="120" w:after="120" w:line="360" w:lineRule="exact"/>
        <w:ind w:left="1134" w:right="125" w:hanging="425"/>
        <w:jc w:val="both"/>
        <w:rPr>
          <w:color w:val="000000" w:themeColor="text1"/>
          <w:spacing w:val="-1"/>
        </w:rPr>
      </w:pPr>
      <w:r w:rsidRPr="0019312B">
        <w:rPr>
          <w:spacing w:val="4"/>
        </w:rPr>
        <w:t xml:space="preserve">Possono accedere alla fase successiva di stipula </w:t>
      </w:r>
      <w:r w:rsidR="00C67A84" w:rsidRPr="0019312B">
        <w:rPr>
          <w:spacing w:val="4"/>
        </w:rPr>
        <w:t>delle convenzioni</w:t>
      </w:r>
      <w:r w:rsidRPr="0019312B">
        <w:rPr>
          <w:spacing w:val="4"/>
        </w:rPr>
        <w:t xml:space="preserve"> con il Ministero dei beni e delle attività culturali, di cui all’articolo 1, comma 1, g</w:t>
      </w:r>
      <w:r w:rsidR="00940AAF" w:rsidRPr="0019312B">
        <w:rPr>
          <w:spacing w:val="4"/>
        </w:rPr>
        <w:t xml:space="preserve">li enti attuatori </w:t>
      </w:r>
      <w:r w:rsidR="009B05FF" w:rsidRPr="0019312B">
        <w:rPr>
          <w:spacing w:val="4"/>
        </w:rPr>
        <w:t>degli interventi</w:t>
      </w:r>
      <w:r w:rsidR="00E34C13" w:rsidRPr="0019312B">
        <w:rPr>
          <w:spacing w:val="4"/>
        </w:rPr>
        <w:t>,</w:t>
      </w:r>
      <w:r w:rsidR="009B05FF" w:rsidRPr="0019312B">
        <w:rPr>
          <w:spacing w:val="4"/>
        </w:rPr>
        <w:t xml:space="preserve"> dal numero 1 al numero 271</w:t>
      </w:r>
      <w:r w:rsidR="00E34C13" w:rsidRPr="0019312B">
        <w:rPr>
          <w:spacing w:val="4"/>
        </w:rPr>
        <w:t>,</w:t>
      </w:r>
      <w:r w:rsidR="009B05FF" w:rsidRPr="0019312B">
        <w:rPr>
          <w:spacing w:val="4"/>
        </w:rPr>
        <w:t xml:space="preserve"> </w:t>
      </w:r>
      <w:r w:rsidR="00940AAF" w:rsidRPr="0019312B">
        <w:rPr>
          <w:spacing w:val="4"/>
        </w:rPr>
        <w:t>di cui</w:t>
      </w:r>
      <w:r w:rsidR="00290CE8" w:rsidRPr="0019312B">
        <w:rPr>
          <w:spacing w:val="4"/>
        </w:rPr>
        <w:t xml:space="preserve"> </w:t>
      </w:r>
      <w:r w:rsidR="00226048" w:rsidRPr="0019312B">
        <w:rPr>
          <w:spacing w:val="4"/>
        </w:rPr>
        <w:t>all’elenco allegato</w:t>
      </w:r>
      <w:r w:rsidRPr="0019312B">
        <w:rPr>
          <w:spacing w:val="4"/>
        </w:rPr>
        <w:t>. Tali enti</w:t>
      </w:r>
      <w:r w:rsidR="00AE6B1F" w:rsidRPr="0019312B">
        <w:rPr>
          <w:spacing w:val="4"/>
        </w:rPr>
        <w:t xml:space="preserve"> </w:t>
      </w:r>
      <w:r w:rsidR="009B05FF" w:rsidRPr="002B4A97">
        <w:rPr>
          <w:color w:val="000000" w:themeColor="text1"/>
          <w:spacing w:val="-1"/>
        </w:rPr>
        <w:t xml:space="preserve">presentano, entro </w:t>
      </w:r>
      <w:r w:rsidR="00DB4C22" w:rsidRPr="002B4A97">
        <w:rPr>
          <w:color w:val="000000" w:themeColor="text1"/>
          <w:spacing w:val="-1"/>
        </w:rPr>
        <w:t xml:space="preserve"> sei mesi dalla data di pub</w:t>
      </w:r>
      <w:r w:rsidR="001D168D" w:rsidRPr="002B4A97">
        <w:rPr>
          <w:color w:val="000000" w:themeColor="text1"/>
          <w:spacing w:val="-1"/>
        </w:rPr>
        <w:t>blicazione</w:t>
      </w:r>
      <w:r w:rsidR="002B4A97" w:rsidRPr="002B4A97">
        <w:rPr>
          <w:color w:val="000000" w:themeColor="text1"/>
          <w:spacing w:val="-1"/>
        </w:rPr>
        <w:t xml:space="preserve"> nella Gazzetta Uff</w:t>
      </w:r>
      <w:r w:rsidR="005A3246">
        <w:rPr>
          <w:color w:val="000000" w:themeColor="text1"/>
          <w:spacing w:val="-1"/>
        </w:rPr>
        <w:t>i</w:t>
      </w:r>
      <w:r w:rsidR="002B4A97" w:rsidRPr="002B4A97">
        <w:rPr>
          <w:color w:val="000000" w:themeColor="text1"/>
          <w:spacing w:val="-1"/>
        </w:rPr>
        <w:t>ciale</w:t>
      </w:r>
      <w:r w:rsidR="001D168D" w:rsidRPr="002B4A97">
        <w:rPr>
          <w:color w:val="000000" w:themeColor="text1"/>
          <w:spacing w:val="-1"/>
        </w:rPr>
        <w:t xml:space="preserve"> del presente decreto</w:t>
      </w:r>
      <w:r w:rsidR="00E77680" w:rsidRPr="002B4A97">
        <w:rPr>
          <w:i/>
          <w:color w:val="000000" w:themeColor="text1"/>
          <w:spacing w:val="-1"/>
        </w:rPr>
        <w:t>,</w:t>
      </w:r>
      <w:r w:rsidR="009B05FF" w:rsidRPr="002B4A97">
        <w:rPr>
          <w:i/>
          <w:color w:val="000000" w:themeColor="text1"/>
          <w:spacing w:val="-1"/>
        </w:rPr>
        <w:t xml:space="preserve"> </w:t>
      </w:r>
      <w:r w:rsidR="009B05FF" w:rsidRPr="002B4A97">
        <w:rPr>
          <w:color w:val="000000" w:themeColor="text1"/>
          <w:spacing w:val="-1"/>
        </w:rPr>
        <w:t xml:space="preserve">una dichiarazione </w:t>
      </w:r>
      <w:r w:rsidR="00CF3C1B" w:rsidRPr="002B4A97">
        <w:rPr>
          <w:color w:val="000000" w:themeColor="text1"/>
          <w:spacing w:val="-1"/>
        </w:rPr>
        <w:t>recante:</w:t>
      </w:r>
    </w:p>
    <w:p w:rsidR="007A7101" w:rsidRDefault="005A3246" w:rsidP="00993A7E">
      <w:pPr>
        <w:pStyle w:val="Paragrafoelenco"/>
        <w:numPr>
          <w:ilvl w:val="1"/>
          <w:numId w:val="7"/>
        </w:numPr>
        <w:tabs>
          <w:tab w:val="left" w:pos="1134"/>
        </w:tabs>
        <w:autoSpaceDE/>
        <w:spacing w:before="120" w:after="120" w:line="360" w:lineRule="exact"/>
        <w:ind w:right="125"/>
        <w:jc w:val="both"/>
        <w:rPr>
          <w:color w:val="000000" w:themeColor="text1"/>
          <w:spacing w:val="-1"/>
        </w:rPr>
      </w:pPr>
      <w:r>
        <w:rPr>
          <w:color w:val="000000" w:themeColor="text1"/>
          <w:spacing w:val="-1"/>
        </w:rPr>
        <w:t>l’</w:t>
      </w:r>
      <w:r w:rsidR="00976C04" w:rsidRPr="007A7101">
        <w:rPr>
          <w:color w:val="000000" w:themeColor="text1"/>
          <w:spacing w:val="-1"/>
        </w:rPr>
        <w:t>i</w:t>
      </w:r>
      <w:r w:rsidR="00E47F69" w:rsidRPr="007A7101">
        <w:rPr>
          <w:color w:val="000000" w:themeColor="text1"/>
          <w:spacing w:val="-1"/>
        </w:rPr>
        <w:t>ndicazione precisa del bene/luogo da recuperare</w:t>
      </w:r>
      <w:r w:rsidR="007A7101" w:rsidRPr="007A7101">
        <w:rPr>
          <w:color w:val="000000" w:themeColor="text1"/>
          <w:spacing w:val="-1"/>
        </w:rPr>
        <w:t xml:space="preserve"> ovvero del progetto di interesse culturale e sua ubicazione;</w:t>
      </w:r>
    </w:p>
    <w:p w:rsidR="00CF3C1B" w:rsidRPr="007A7101" w:rsidRDefault="005A3246" w:rsidP="00993A7E">
      <w:pPr>
        <w:pStyle w:val="Paragrafoelenco"/>
        <w:numPr>
          <w:ilvl w:val="1"/>
          <w:numId w:val="7"/>
        </w:numPr>
        <w:tabs>
          <w:tab w:val="left" w:pos="1134"/>
        </w:tabs>
        <w:autoSpaceDE/>
        <w:spacing w:before="120" w:after="120" w:line="360" w:lineRule="exact"/>
        <w:ind w:right="125"/>
        <w:jc w:val="both"/>
        <w:rPr>
          <w:color w:val="000000" w:themeColor="text1"/>
          <w:spacing w:val="-1"/>
        </w:rPr>
      </w:pPr>
      <w:r>
        <w:rPr>
          <w:color w:val="000000" w:themeColor="text1"/>
          <w:spacing w:val="-1"/>
        </w:rPr>
        <w:t>l’</w:t>
      </w:r>
      <w:r w:rsidR="00976C04" w:rsidRPr="007A7101">
        <w:rPr>
          <w:color w:val="000000" w:themeColor="text1"/>
          <w:spacing w:val="-1"/>
        </w:rPr>
        <w:t>i</w:t>
      </w:r>
      <w:r w:rsidR="00E47F69" w:rsidRPr="007A7101">
        <w:rPr>
          <w:color w:val="000000" w:themeColor="text1"/>
          <w:spacing w:val="-1"/>
        </w:rPr>
        <w:t>ndicazione del pr</w:t>
      </w:r>
      <w:r w:rsidR="008A0798" w:rsidRPr="007A7101">
        <w:rPr>
          <w:color w:val="000000" w:themeColor="text1"/>
          <w:spacing w:val="-1"/>
        </w:rPr>
        <w:t>oprietario del bene/luogo da re</w:t>
      </w:r>
      <w:r w:rsidR="00E47F69" w:rsidRPr="007A7101">
        <w:rPr>
          <w:color w:val="000000" w:themeColor="text1"/>
          <w:spacing w:val="-1"/>
        </w:rPr>
        <w:t>cuperare</w:t>
      </w:r>
      <w:r w:rsidR="007A7101">
        <w:rPr>
          <w:color w:val="000000" w:themeColor="text1"/>
          <w:spacing w:val="-1"/>
        </w:rPr>
        <w:t xml:space="preserve"> e dell’eventuale titolare di diritti concessori sul bene ovvero del gestore del progetto di interesse culturale;</w:t>
      </w:r>
    </w:p>
    <w:p w:rsidR="00CF3C1B" w:rsidRDefault="005A3246" w:rsidP="00CF3C1B">
      <w:pPr>
        <w:pStyle w:val="Paragrafoelenco"/>
        <w:numPr>
          <w:ilvl w:val="1"/>
          <w:numId w:val="7"/>
        </w:numPr>
        <w:tabs>
          <w:tab w:val="left" w:pos="1134"/>
        </w:tabs>
        <w:autoSpaceDE/>
        <w:spacing w:before="120" w:after="120" w:line="360" w:lineRule="exact"/>
        <w:ind w:right="125"/>
        <w:jc w:val="both"/>
        <w:rPr>
          <w:color w:val="000000" w:themeColor="text1"/>
          <w:spacing w:val="-1"/>
        </w:rPr>
      </w:pPr>
      <w:r>
        <w:rPr>
          <w:color w:val="000000" w:themeColor="text1"/>
          <w:spacing w:val="-1"/>
        </w:rPr>
        <w:t>l’</w:t>
      </w:r>
      <w:r w:rsidR="00976C04">
        <w:rPr>
          <w:color w:val="000000" w:themeColor="text1"/>
          <w:spacing w:val="-1"/>
        </w:rPr>
        <w:t>i</w:t>
      </w:r>
      <w:r w:rsidR="00E47F69">
        <w:rPr>
          <w:color w:val="000000" w:themeColor="text1"/>
          <w:spacing w:val="-1"/>
        </w:rPr>
        <w:t xml:space="preserve">ndicazione del </w:t>
      </w:r>
      <w:r w:rsidR="007A7101">
        <w:rPr>
          <w:color w:val="000000" w:themeColor="text1"/>
          <w:spacing w:val="-1"/>
        </w:rPr>
        <w:t>soggetto proponente l’intervento;</w:t>
      </w:r>
    </w:p>
    <w:p w:rsidR="00CF3C1B" w:rsidRDefault="005A3246" w:rsidP="00CF3C1B">
      <w:pPr>
        <w:pStyle w:val="Paragrafoelenco"/>
        <w:numPr>
          <w:ilvl w:val="1"/>
          <w:numId w:val="7"/>
        </w:numPr>
        <w:tabs>
          <w:tab w:val="left" w:pos="1134"/>
        </w:tabs>
        <w:autoSpaceDE/>
        <w:spacing w:before="120" w:after="120" w:line="360" w:lineRule="exact"/>
        <w:ind w:right="125"/>
        <w:jc w:val="both"/>
        <w:rPr>
          <w:color w:val="000000" w:themeColor="text1"/>
          <w:spacing w:val="-1"/>
        </w:rPr>
      </w:pPr>
      <w:r>
        <w:rPr>
          <w:color w:val="000000" w:themeColor="text1"/>
          <w:spacing w:val="-1"/>
        </w:rPr>
        <w:t>l’</w:t>
      </w:r>
      <w:r w:rsidR="00976C04">
        <w:rPr>
          <w:color w:val="000000" w:themeColor="text1"/>
          <w:spacing w:val="-1"/>
        </w:rPr>
        <w:t>i</w:t>
      </w:r>
      <w:r w:rsidR="00E47F69">
        <w:rPr>
          <w:color w:val="000000" w:themeColor="text1"/>
          <w:spacing w:val="-1"/>
        </w:rPr>
        <w:t>ndicazio</w:t>
      </w:r>
      <w:r w:rsidR="007A7101">
        <w:rPr>
          <w:color w:val="000000" w:themeColor="text1"/>
          <w:spacing w:val="-1"/>
        </w:rPr>
        <w:t>ne dell’ente pubblico attuatore e del suo rappresentante per l’intervento;</w:t>
      </w:r>
    </w:p>
    <w:p w:rsidR="00CF3C1B" w:rsidRPr="00976C04" w:rsidRDefault="005A3246" w:rsidP="00CF3C1B">
      <w:pPr>
        <w:pStyle w:val="Paragrafoelenco"/>
        <w:numPr>
          <w:ilvl w:val="1"/>
          <w:numId w:val="7"/>
        </w:numPr>
        <w:tabs>
          <w:tab w:val="left" w:pos="1134"/>
        </w:tabs>
        <w:autoSpaceDE/>
        <w:spacing w:before="120" w:after="120" w:line="360" w:lineRule="exact"/>
        <w:ind w:right="125"/>
        <w:jc w:val="both"/>
        <w:rPr>
          <w:color w:val="000000" w:themeColor="text1"/>
          <w:spacing w:val="-1"/>
        </w:rPr>
      </w:pPr>
      <w:r>
        <w:rPr>
          <w:color w:val="000000" w:themeColor="text1"/>
          <w:spacing w:val="-1"/>
        </w:rPr>
        <w:t xml:space="preserve">la </w:t>
      </w:r>
      <w:r w:rsidR="00976C04" w:rsidRPr="00976C04">
        <w:rPr>
          <w:color w:val="000000" w:themeColor="text1"/>
          <w:spacing w:val="-1"/>
        </w:rPr>
        <w:t>d</w:t>
      </w:r>
      <w:r w:rsidR="00E47F69" w:rsidRPr="00976C04">
        <w:rPr>
          <w:color w:val="000000" w:themeColor="text1"/>
          <w:spacing w:val="-1"/>
        </w:rPr>
        <w:t>ichiarazione da parte dell’ente pubblico attuatore della persistente attualità e necessità dell’intervento/progetto segnalato</w:t>
      </w:r>
      <w:r w:rsidR="008A0798" w:rsidRPr="00976C04">
        <w:rPr>
          <w:color w:val="000000" w:themeColor="text1"/>
          <w:spacing w:val="-1"/>
        </w:rPr>
        <w:t>;</w:t>
      </w:r>
    </w:p>
    <w:p w:rsidR="00AA32B3" w:rsidRDefault="005A3246" w:rsidP="00CF3C1B">
      <w:pPr>
        <w:pStyle w:val="Paragrafoelenco"/>
        <w:numPr>
          <w:ilvl w:val="1"/>
          <w:numId w:val="7"/>
        </w:numPr>
        <w:tabs>
          <w:tab w:val="left" w:pos="1134"/>
        </w:tabs>
        <w:autoSpaceDE/>
        <w:spacing w:before="120" w:after="120" w:line="360" w:lineRule="exact"/>
        <w:ind w:right="125"/>
        <w:jc w:val="both"/>
        <w:rPr>
          <w:color w:val="000000" w:themeColor="text1"/>
          <w:spacing w:val="-1"/>
        </w:rPr>
      </w:pPr>
      <w:r>
        <w:rPr>
          <w:color w:val="000000" w:themeColor="text1"/>
          <w:spacing w:val="-1"/>
        </w:rPr>
        <w:t>l’</w:t>
      </w:r>
      <w:r w:rsidR="00976C04">
        <w:rPr>
          <w:color w:val="000000" w:themeColor="text1"/>
          <w:spacing w:val="-1"/>
        </w:rPr>
        <w:t>i</w:t>
      </w:r>
      <w:r w:rsidR="00AA32B3">
        <w:rPr>
          <w:color w:val="000000" w:themeColor="text1"/>
          <w:spacing w:val="-1"/>
        </w:rPr>
        <w:t>ndicazione degli eventuali provvedimenti di approvazione o autorizzazione già acquisiti.</w:t>
      </w:r>
    </w:p>
    <w:p w:rsidR="00CF3C1B" w:rsidRDefault="00CF3C1B" w:rsidP="00AA32B3">
      <w:pPr>
        <w:pStyle w:val="Paragrafoelenco"/>
        <w:tabs>
          <w:tab w:val="left" w:pos="1134"/>
        </w:tabs>
        <w:autoSpaceDE/>
        <w:spacing w:before="120" w:after="120" w:line="360" w:lineRule="exact"/>
        <w:ind w:left="1637" w:right="125"/>
        <w:jc w:val="both"/>
        <w:rPr>
          <w:color w:val="000000" w:themeColor="text1"/>
          <w:spacing w:val="-1"/>
        </w:rPr>
      </w:pPr>
    </w:p>
    <w:p w:rsidR="00CF3C1B" w:rsidRPr="00976C04" w:rsidRDefault="00CF3C1B" w:rsidP="00993A7E">
      <w:pPr>
        <w:pStyle w:val="Paragrafoelenco"/>
        <w:numPr>
          <w:ilvl w:val="0"/>
          <w:numId w:val="8"/>
        </w:numPr>
        <w:autoSpaceDE/>
        <w:spacing w:before="120" w:after="120" w:line="360" w:lineRule="exact"/>
        <w:ind w:right="125"/>
        <w:jc w:val="both"/>
        <w:rPr>
          <w:color w:val="000000" w:themeColor="text1"/>
          <w:spacing w:val="-1"/>
        </w:rPr>
      </w:pPr>
      <w:r w:rsidRPr="00976C04">
        <w:rPr>
          <w:color w:val="000000" w:themeColor="text1"/>
          <w:spacing w:val="-1"/>
        </w:rPr>
        <w:lastRenderedPageBreak/>
        <w:t>Alla dichiarazione di cui al comma 1 sono allegati:</w:t>
      </w:r>
    </w:p>
    <w:p w:rsidR="00CF3C1B" w:rsidRPr="00444620" w:rsidRDefault="00CF3C1B" w:rsidP="004811CF">
      <w:pPr>
        <w:pStyle w:val="Paragrafoelenco"/>
        <w:numPr>
          <w:ilvl w:val="1"/>
          <w:numId w:val="8"/>
        </w:numPr>
        <w:autoSpaceDE/>
        <w:spacing w:before="120" w:after="120" w:line="360" w:lineRule="exact"/>
        <w:ind w:left="1560" w:right="125"/>
        <w:jc w:val="both"/>
        <w:rPr>
          <w:color w:val="000000" w:themeColor="text1"/>
          <w:spacing w:val="-1"/>
        </w:rPr>
      </w:pPr>
      <w:r w:rsidRPr="00976C04">
        <w:rPr>
          <w:color w:val="000000" w:themeColor="text1"/>
          <w:spacing w:val="-1"/>
        </w:rPr>
        <w:t xml:space="preserve"> </w:t>
      </w:r>
      <w:r w:rsidR="008A0798" w:rsidRPr="00976C04">
        <w:rPr>
          <w:color w:val="000000" w:themeColor="text1"/>
          <w:spacing w:val="-1"/>
        </w:rPr>
        <w:t>i</w:t>
      </w:r>
      <w:r w:rsidRPr="00976C04">
        <w:rPr>
          <w:color w:val="000000" w:themeColor="text1"/>
          <w:spacing w:val="-1"/>
        </w:rPr>
        <w:t xml:space="preserve">l </w:t>
      </w:r>
      <w:r w:rsidR="008A0798" w:rsidRPr="00976C04">
        <w:rPr>
          <w:color w:val="000000" w:themeColor="text1"/>
          <w:spacing w:val="-1"/>
        </w:rPr>
        <w:t xml:space="preserve">quadro economico di spesa dettagliato e aggiornato che, fermo il limite di </w:t>
      </w:r>
      <w:r w:rsidR="008A0798" w:rsidRPr="00444620">
        <w:rPr>
          <w:color w:val="000000" w:themeColor="text1"/>
          <w:spacing w:val="-1"/>
        </w:rPr>
        <w:t>importo di finanziamento richiesto nella segnalazione inviata, è articolato, ove possibile, secondo lo schema di cui all’articolo 16 del decreto del Presidente della  Repubblica 5 ottobre 2010, n.</w:t>
      </w:r>
      <w:r w:rsidR="00D2407B">
        <w:rPr>
          <w:color w:val="000000" w:themeColor="text1"/>
          <w:spacing w:val="-1"/>
        </w:rPr>
        <w:t xml:space="preserve"> </w:t>
      </w:r>
      <w:r w:rsidR="008A0798" w:rsidRPr="00444620">
        <w:rPr>
          <w:color w:val="000000" w:themeColor="text1"/>
          <w:spacing w:val="-1"/>
        </w:rPr>
        <w:t>207 e reca, altresì, indicazione di eventuali altri finanziam</w:t>
      </w:r>
      <w:r w:rsidR="004001DA" w:rsidRPr="00444620">
        <w:rPr>
          <w:color w:val="000000" w:themeColor="text1"/>
          <w:spacing w:val="-1"/>
        </w:rPr>
        <w:t>enti</w:t>
      </w:r>
      <w:r w:rsidR="008A0798" w:rsidRPr="00444620">
        <w:rPr>
          <w:color w:val="000000" w:themeColor="text1"/>
          <w:spacing w:val="-1"/>
        </w:rPr>
        <w:t xml:space="preserve">; </w:t>
      </w:r>
    </w:p>
    <w:p w:rsidR="00CF3C1B" w:rsidRPr="00444620" w:rsidRDefault="004001DA" w:rsidP="004811CF">
      <w:pPr>
        <w:pStyle w:val="Paragrafoelenco"/>
        <w:numPr>
          <w:ilvl w:val="1"/>
          <w:numId w:val="8"/>
        </w:numPr>
        <w:autoSpaceDE/>
        <w:spacing w:before="120" w:after="120" w:line="360" w:lineRule="exact"/>
        <w:ind w:left="1560" w:right="125"/>
        <w:jc w:val="both"/>
        <w:rPr>
          <w:color w:val="000000" w:themeColor="text1"/>
          <w:spacing w:val="-1"/>
        </w:rPr>
      </w:pPr>
      <w:r w:rsidRPr="00444620">
        <w:rPr>
          <w:color w:val="000000" w:themeColor="text1"/>
          <w:spacing w:val="-1"/>
        </w:rPr>
        <w:t>i</w:t>
      </w:r>
      <w:r w:rsidR="00CF3C1B" w:rsidRPr="00444620">
        <w:rPr>
          <w:color w:val="000000" w:themeColor="text1"/>
          <w:spacing w:val="-1"/>
        </w:rPr>
        <w:t xml:space="preserve">l </w:t>
      </w:r>
      <w:r w:rsidRPr="00444620">
        <w:rPr>
          <w:color w:val="000000" w:themeColor="text1"/>
          <w:spacing w:val="-1"/>
        </w:rPr>
        <w:t>Programma O</w:t>
      </w:r>
      <w:r w:rsidR="00CF3C1B" w:rsidRPr="00444620">
        <w:rPr>
          <w:color w:val="000000" w:themeColor="text1"/>
          <w:spacing w:val="-1"/>
        </w:rPr>
        <w:t xml:space="preserve">perativo di </w:t>
      </w:r>
      <w:r w:rsidRPr="00444620">
        <w:rPr>
          <w:color w:val="000000" w:themeColor="text1"/>
          <w:spacing w:val="-1"/>
        </w:rPr>
        <w:t>Dettaglio, recante indicazione delle attività e delle procedure da espletare per pervenire all’attuazione dell’intervento segnalato</w:t>
      </w:r>
      <w:r w:rsidR="007A7101" w:rsidRPr="00444620">
        <w:rPr>
          <w:color w:val="000000" w:themeColor="text1"/>
          <w:spacing w:val="-1"/>
        </w:rPr>
        <w:t>;</w:t>
      </w:r>
    </w:p>
    <w:p w:rsidR="00CF3C1B" w:rsidRPr="00444620" w:rsidRDefault="004001DA" w:rsidP="004811CF">
      <w:pPr>
        <w:pStyle w:val="Paragrafoelenco"/>
        <w:numPr>
          <w:ilvl w:val="1"/>
          <w:numId w:val="8"/>
        </w:numPr>
        <w:autoSpaceDE/>
        <w:spacing w:before="120" w:after="120" w:line="360" w:lineRule="exact"/>
        <w:ind w:left="1560" w:right="125"/>
        <w:jc w:val="both"/>
        <w:rPr>
          <w:b/>
          <w:color w:val="000000" w:themeColor="text1"/>
          <w:spacing w:val="-1"/>
        </w:rPr>
      </w:pPr>
      <w:r w:rsidRPr="00444620">
        <w:rPr>
          <w:color w:val="000000" w:themeColor="text1"/>
          <w:spacing w:val="-1"/>
        </w:rPr>
        <w:t>i</w:t>
      </w:r>
      <w:r w:rsidR="00CF3C1B" w:rsidRPr="00444620">
        <w:rPr>
          <w:color w:val="000000" w:themeColor="text1"/>
          <w:spacing w:val="-1"/>
        </w:rPr>
        <w:t>l progetto esecutivo</w:t>
      </w:r>
      <w:r w:rsidR="005A3246" w:rsidRPr="00444620">
        <w:rPr>
          <w:color w:val="000000" w:themeColor="text1"/>
          <w:spacing w:val="-1"/>
        </w:rPr>
        <w:t>;</w:t>
      </w:r>
    </w:p>
    <w:p w:rsidR="00AA32B3" w:rsidRPr="00444620" w:rsidRDefault="00AA32B3" w:rsidP="004811CF">
      <w:pPr>
        <w:pStyle w:val="Paragrafoelenco"/>
        <w:numPr>
          <w:ilvl w:val="1"/>
          <w:numId w:val="8"/>
        </w:numPr>
        <w:autoSpaceDE/>
        <w:spacing w:before="120" w:after="120" w:line="360" w:lineRule="exact"/>
        <w:ind w:left="1560" w:right="125"/>
        <w:jc w:val="both"/>
        <w:rPr>
          <w:color w:val="000000" w:themeColor="text1"/>
          <w:spacing w:val="-1"/>
        </w:rPr>
      </w:pPr>
      <w:r w:rsidRPr="00444620">
        <w:rPr>
          <w:color w:val="000000" w:themeColor="text1"/>
          <w:spacing w:val="-1"/>
        </w:rPr>
        <w:t>la documentazione che accert</w:t>
      </w:r>
      <w:r w:rsidR="005A3246" w:rsidRPr="00444620">
        <w:rPr>
          <w:color w:val="000000" w:themeColor="text1"/>
          <w:spacing w:val="-1"/>
        </w:rPr>
        <w:t>i</w:t>
      </w:r>
      <w:r w:rsidRPr="00444620">
        <w:rPr>
          <w:color w:val="000000" w:themeColor="text1"/>
          <w:spacing w:val="-1"/>
        </w:rPr>
        <w:t xml:space="preserve"> la sussistenza della disponibilità giuridica e fattuale dei beni ai fini della realizzazione dell’intervento;</w:t>
      </w:r>
    </w:p>
    <w:p w:rsidR="00AA32B3" w:rsidRPr="00444620" w:rsidRDefault="00AA32B3" w:rsidP="004811CF">
      <w:pPr>
        <w:pStyle w:val="Paragrafoelenco"/>
        <w:numPr>
          <w:ilvl w:val="1"/>
          <w:numId w:val="8"/>
        </w:numPr>
        <w:autoSpaceDE/>
        <w:spacing w:before="120" w:after="120" w:line="360" w:lineRule="exact"/>
        <w:ind w:left="1560" w:right="125"/>
        <w:jc w:val="both"/>
        <w:rPr>
          <w:b/>
          <w:color w:val="000000" w:themeColor="text1"/>
          <w:spacing w:val="-1"/>
        </w:rPr>
      </w:pPr>
      <w:r w:rsidRPr="00444620">
        <w:rPr>
          <w:color w:val="000000" w:themeColor="text1"/>
          <w:spacing w:val="-1"/>
        </w:rPr>
        <w:t>la documentazione</w:t>
      </w:r>
      <w:r w:rsidR="005A3246" w:rsidRPr="00444620">
        <w:rPr>
          <w:color w:val="000000" w:themeColor="text1"/>
          <w:spacing w:val="-1"/>
        </w:rPr>
        <w:t xml:space="preserve"> </w:t>
      </w:r>
      <w:r w:rsidRPr="00444620">
        <w:rPr>
          <w:color w:val="000000" w:themeColor="text1"/>
          <w:spacing w:val="-1"/>
        </w:rPr>
        <w:t>che dimostr</w:t>
      </w:r>
      <w:r w:rsidR="005A3246" w:rsidRPr="00444620">
        <w:rPr>
          <w:color w:val="000000" w:themeColor="text1"/>
          <w:spacing w:val="-1"/>
        </w:rPr>
        <w:t>i</w:t>
      </w:r>
      <w:r w:rsidRPr="00444620">
        <w:rPr>
          <w:color w:val="000000" w:themeColor="text1"/>
          <w:spacing w:val="-1"/>
        </w:rPr>
        <w:t xml:space="preserve"> che l’intervento riguarda la tutela e/o la valorizzazione di beni del patrimonio culturale, ai sensi del decreto legislativo </w:t>
      </w:r>
      <w:r w:rsidRPr="00444620">
        <w:rPr>
          <w:color w:val="000000" w:themeColor="text1"/>
        </w:rPr>
        <w:t>22 gennaio 2004, n.</w:t>
      </w:r>
      <w:r w:rsidR="00171C94">
        <w:rPr>
          <w:color w:val="000000" w:themeColor="text1"/>
        </w:rPr>
        <w:t xml:space="preserve"> </w:t>
      </w:r>
      <w:r w:rsidRPr="00444620">
        <w:rPr>
          <w:color w:val="000000" w:themeColor="text1"/>
        </w:rPr>
        <w:t>42</w:t>
      </w:r>
      <w:r w:rsidR="00D2407B">
        <w:rPr>
          <w:color w:val="000000" w:themeColor="text1"/>
        </w:rPr>
        <w:t>.</w:t>
      </w:r>
    </w:p>
    <w:p w:rsidR="00D957C2" w:rsidRDefault="00976C04" w:rsidP="00993A7E">
      <w:pPr>
        <w:pStyle w:val="Paragrafoelenco"/>
        <w:numPr>
          <w:ilvl w:val="0"/>
          <w:numId w:val="8"/>
        </w:numPr>
        <w:autoSpaceDE/>
        <w:spacing w:before="120" w:after="120" w:line="360" w:lineRule="exact"/>
        <w:ind w:right="125"/>
        <w:jc w:val="both"/>
        <w:rPr>
          <w:color w:val="000000" w:themeColor="text1"/>
          <w:spacing w:val="-1"/>
        </w:rPr>
      </w:pPr>
      <w:r w:rsidRPr="000222D4">
        <w:rPr>
          <w:color w:val="000000" w:themeColor="text1"/>
          <w:spacing w:val="-1"/>
        </w:rPr>
        <w:t>G</w:t>
      </w:r>
      <w:r w:rsidR="00CF3C1B" w:rsidRPr="000222D4">
        <w:rPr>
          <w:color w:val="000000" w:themeColor="text1"/>
          <w:spacing w:val="-1"/>
        </w:rPr>
        <w:t>li enti attuatori che</w:t>
      </w:r>
      <w:r w:rsidR="00852FF4" w:rsidRPr="000222D4">
        <w:rPr>
          <w:color w:val="000000" w:themeColor="text1"/>
          <w:spacing w:val="-1"/>
        </w:rPr>
        <w:t xml:space="preserve">, </w:t>
      </w:r>
      <w:r w:rsidR="005A3246" w:rsidRPr="000222D4">
        <w:rPr>
          <w:color w:val="000000" w:themeColor="text1"/>
          <w:spacing w:val="-1"/>
        </w:rPr>
        <w:t>ai sensi</w:t>
      </w:r>
      <w:r w:rsidR="00162D43" w:rsidRPr="000222D4">
        <w:rPr>
          <w:color w:val="000000" w:themeColor="text1"/>
          <w:spacing w:val="-1"/>
        </w:rPr>
        <w:t xml:space="preserve"> dell’articolo 3 del decreto </w:t>
      </w:r>
      <w:r w:rsidR="005A3246" w:rsidRPr="000222D4">
        <w:rPr>
          <w:color w:val="000000" w:themeColor="text1"/>
          <w:spacing w:val="-1"/>
        </w:rPr>
        <w:t>del Segretario generale</w:t>
      </w:r>
      <w:r w:rsidR="00162D43" w:rsidRPr="000222D4">
        <w:rPr>
          <w:color w:val="000000" w:themeColor="text1"/>
          <w:spacing w:val="-1"/>
        </w:rPr>
        <w:t xml:space="preserve"> 8 marzo 2018,</w:t>
      </w:r>
      <w:r w:rsidR="001D168D" w:rsidRPr="000222D4">
        <w:rPr>
          <w:color w:val="000000" w:themeColor="text1"/>
          <w:spacing w:val="-1"/>
        </w:rPr>
        <w:t xml:space="preserve"> </w:t>
      </w:r>
      <w:r w:rsidR="005A3246" w:rsidRPr="000222D4">
        <w:rPr>
          <w:color w:val="000000" w:themeColor="text1"/>
          <w:spacing w:val="-1"/>
        </w:rPr>
        <w:t>hann</w:t>
      </w:r>
      <w:r w:rsidRPr="000222D4">
        <w:rPr>
          <w:color w:val="000000" w:themeColor="text1"/>
          <w:spacing w:val="-1"/>
        </w:rPr>
        <w:t>o</w:t>
      </w:r>
      <w:r w:rsidR="00CF3C1B" w:rsidRPr="000222D4">
        <w:rPr>
          <w:color w:val="000000" w:themeColor="text1"/>
          <w:spacing w:val="-1"/>
        </w:rPr>
        <w:t xml:space="preserve"> già presentato </w:t>
      </w:r>
      <w:r w:rsidR="000222D4" w:rsidRPr="000222D4">
        <w:rPr>
          <w:color w:val="000000" w:themeColor="text1"/>
          <w:spacing w:val="-1"/>
        </w:rPr>
        <w:t>la documentazione richiesta</w:t>
      </w:r>
      <w:r w:rsidR="00CF3C1B" w:rsidRPr="000222D4">
        <w:rPr>
          <w:color w:val="000000" w:themeColor="text1"/>
          <w:spacing w:val="-1"/>
        </w:rPr>
        <w:t xml:space="preserve"> </w:t>
      </w:r>
      <w:r w:rsidRPr="000222D4">
        <w:rPr>
          <w:color w:val="000000" w:themeColor="text1"/>
          <w:spacing w:val="-1"/>
        </w:rPr>
        <w:t xml:space="preserve">di cui </w:t>
      </w:r>
      <w:r w:rsidR="00CF3C1B" w:rsidRPr="000222D4">
        <w:rPr>
          <w:color w:val="000000" w:themeColor="text1"/>
          <w:spacing w:val="-1"/>
        </w:rPr>
        <w:t>alle lettere a</w:t>
      </w:r>
      <w:r w:rsidR="00CF3C1B" w:rsidRPr="000222D4">
        <w:rPr>
          <w:i/>
          <w:color w:val="000000" w:themeColor="text1"/>
          <w:spacing w:val="-1"/>
        </w:rPr>
        <w:t>), b), c), d)</w:t>
      </w:r>
      <w:r w:rsidR="00CF3C1B" w:rsidRPr="000222D4">
        <w:rPr>
          <w:color w:val="000000" w:themeColor="text1"/>
          <w:spacing w:val="-1"/>
        </w:rPr>
        <w:t xml:space="preserve"> </w:t>
      </w:r>
      <w:r w:rsidR="00AA32B3" w:rsidRPr="000222D4">
        <w:rPr>
          <w:color w:val="000000" w:themeColor="text1"/>
          <w:spacing w:val="-1"/>
        </w:rPr>
        <w:t xml:space="preserve">, </w:t>
      </w:r>
      <w:r w:rsidR="00CF3C1B" w:rsidRPr="000222D4">
        <w:rPr>
          <w:i/>
          <w:color w:val="000000" w:themeColor="text1"/>
          <w:spacing w:val="-1"/>
        </w:rPr>
        <w:t>e)</w:t>
      </w:r>
      <w:r w:rsidR="00CF3C1B" w:rsidRPr="000222D4">
        <w:rPr>
          <w:color w:val="000000" w:themeColor="text1"/>
          <w:spacing w:val="-1"/>
        </w:rPr>
        <w:t xml:space="preserve"> </w:t>
      </w:r>
      <w:r w:rsidR="00AA32B3" w:rsidRPr="000222D4">
        <w:rPr>
          <w:color w:val="000000" w:themeColor="text1"/>
          <w:spacing w:val="-1"/>
        </w:rPr>
        <w:t xml:space="preserve">e </w:t>
      </w:r>
      <w:r w:rsidR="00AA32B3" w:rsidRPr="000222D4">
        <w:rPr>
          <w:i/>
          <w:color w:val="000000" w:themeColor="text1"/>
          <w:spacing w:val="-1"/>
        </w:rPr>
        <w:t>f)</w:t>
      </w:r>
      <w:r w:rsidR="00AA32B3" w:rsidRPr="000222D4">
        <w:rPr>
          <w:color w:val="000000" w:themeColor="text1"/>
          <w:spacing w:val="-1"/>
        </w:rPr>
        <w:t xml:space="preserve"> </w:t>
      </w:r>
      <w:r w:rsidR="00CF3C1B" w:rsidRPr="000222D4">
        <w:rPr>
          <w:color w:val="000000" w:themeColor="text1"/>
          <w:spacing w:val="-1"/>
        </w:rPr>
        <w:t xml:space="preserve"> del com</w:t>
      </w:r>
      <w:r w:rsidR="00AA32B3" w:rsidRPr="000222D4">
        <w:rPr>
          <w:color w:val="000000" w:themeColor="text1"/>
          <w:spacing w:val="-1"/>
        </w:rPr>
        <w:t>ma 1</w:t>
      </w:r>
      <w:r w:rsidR="00D957C2">
        <w:rPr>
          <w:color w:val="000000" w:themeColor="text1"/>
          <w:spacing w:val="-1"/>
        </w:rPr>
        <w:t>,</w:t>
      </w:r>
      <w:r w:rsidR="005A3246" w:rsidRPr="000222D4">
        <w:rPr>
          <w:color w:val="000000" w:themeColor="text1"/>
          <w:spacing w:val="-1"/>
        </w:rPr>
        <w:t xml:space="preserve"> del presente articolo</w:t>
      </w:r>
      <w:r w:rsidR="00AA32B3" w:rsidRPr="000222D4">
        <w:rPr>
          <w:color w:val="000000" w:themeColor="text1"/>
          <w:spacing w:val="-1"/>
        </w:rPr>
        <w:t xml:space="preserve">, </w:t>
      </w:r>
      <w:r w:rsidR="000222D4">
        <w:rPr>
          <w:color w:val="000000" w:themeColor="text1"/>
          <w:spacing w:val="-1"/>
        </w:rPr>
        <w:t xml:space="preserve"> </w:t>
      </w:r>
      <w:r w:rsidR="00AA32B3" w:rsidRPr="000222D4">
        <w:rPr>
          <w:color w:val="000000" w:themeColor="text1"/>
          <w:spacing w:val="-1"/>
        </w:rPr>
        <w:t>nonch</w:t>
      </w:r>
      <w:r w:rsidR="005A3246" w:rsidRPr="000222D4">
        <w:rPr>
          <w:color w:val="000000" w:themeColor="text1"/>
          <w:spacing w:val="-1"/>
        </w:rPr>
        <w:t>é</w:t>
      </w:r>
      <w:r w:rsidR="00CF3C1B" w:rsidRPr="000222D4">
        <w:rPr>
          <w:color w:val="000000" w:themeColor="text1"/>
          <w:spacing w:val="-1"/>
        </w:rPr>
        <w:t xml:space="preserve"> </w:t>
      </w:r>
      <w:r w:rsidR="005A3246" w:rsidRPr="000222D4">
        <w:rPr>
          <w:color w:val="000000" w:themeColor="text1"/>
          <w:spacing w:val="-1"/>
        </w:rPr>
        <w:t xml:space="preserve"> </w:t>
      </w:r>
      <w:r w:rsidR="00CF3C1B" w:rsidRPr="000222D4">
        <w:rPr>
          <w:color w:val="000000" w:themeColor="text1"/>
          <w:spacing w:val="-1"/>
        </w:rPr>
        <w:t xml:space="preserve">alle lettere </w:t>
      </w:r>
      <w:r w:rsidR="00CF3C1B" w:rsidRPr="000222D4">
        <w:rPr>
          <w:i/>
          <w:color w:val="000000" w:themeColor="text1"/>
          <w:spacing w:val="-1"/>
        </w:rPr>
        <w:t>a)</w:t>
      </w:r>
      <w:r w:rsidR="00CF3C1B" w:rsidRPr="000222D4">
        <w:rPr>
          <w:color w:val="000000" w:themeColor="text1"/>
          <w:spacing w:val="-1"/>
        </w:rPr>
        <w:t xml:space="preserve"> e </w:t>
      </w:r>
      <w:r w:rsidR="00CF3C1B" w:rsidRPr="000222D4">
        <w:rPr>
          <w:i/>
          <w:color w:val="000000" w:themeColor="text1"/>
          <w:spacing w:val="-1"/>
        </w:rPr>
        <w:t>b)</w:t>
      </w:r>
      <w:r w:rsidR="00CF3C1B" w:rsidRPr="000222D4">
        <w:rPr>
          <w:color w:val="000000" w:themeColor="text1"/>
          <w:spacing w:val="-1"/>
        </w:rPr>
        <w:t xml:space="preserve"> del comma 2, </w:t>
      </w:r>
      <w:r w:rsidR="00D957C2" w:rsidRPr="00C665D1">
        <w:rPr>
          <w:color w:val="000000" w:themeColor="text1"/>
          <w:spacing w:val="-1"/>
        </w:rPr>
        <w:t xml:space="preserve">sono comunque tenuti a presentare, nel termine di cui all’articolo </w:t>
      </w:r>
      <w:r w:rsidR="00E34C13">
        <w:rPr>
          <w:color w:val="000000" w:themeColor="text1"/>
          <w:spacing w:val="-1"/>
        </w:rPr>
        <w:t xml:space="preserve">2, comma </w:t>
      </w:r>
      <w:r w:rsidR="00D957C2" w:rsidRPr="00C665D1">
        <w:rPr>
          <w:color w:val="000000" w:themeColor="text1"/>
          <w:spacing w:val="-1"/>
        </w:rPr>
        <w:t>1, gli allegati di cui alle</w:t>
      </w:r>
      <w:r w:rsidR="00D957C2" w:rsidRPr="0033233E">
        <w:rPr>
          <w:color w:val="000000" w:themeColor="text1"/>
          <w:spacing w:val="-1"/>
        </w:rPr>
        <w:t xml:space="preserve"> lettere </w:t>
      </w:r>
      <w:r w:rsidR="00D957C2" w:rsidRPr="0033233E">
        <w:rPr>
          <w:i/>
          <w:color w:val="000000" w:themeColor="text1"/>
          <w:spacing w:val="-1"/>
        </w:rPr>
        <w:t>c), d)</w:t>
      </w:r>
      <w:r w:rsidR="00D957C2" w:rsidRPr="0033233E">
        <w:rPr>
          <w:color w:val="000000" w:themeColor="text1"/>
          <w:spacing w:val="-1"/>
        </w:rPr>
        <w:t xml:space="preserve">, ed </w:t>
      </w:r>
      <w:r w:rsidR="00D957C2" w:rsidRPr="0033233E">
        <w:rPr>
          <w:i/>
          <w:color w:val="000000" w:themeColor="text1"/>
          <w:spacing w:val="-1"/>
        </w:rPr>
        <w:t>e)</w:t>
      </w:r>
      <w:r w:rsidR="00D957C2">
        <w:rPr>
          <w:i/>
          <w:color w:val="000000" w:themeColor="text1"/>
          <w:spacing w:val="-1"/>
        </w:rPr>
        <w:t xml:space="preserve">, </w:t>
      </w:r>
      <w:r w:rsidR="00D957C2" w:rsidRPr="00D957C2">
        <w:rPr>
          <w:color w:val="000000" w:themeColor="text1"/>
          <w:spacing w:val="-1"/>
        </w:rPr>
        <w:t>del comma 2, del presente articolo</w:t>
      </w:r>
      <w:r w:rsidR="00D957C2">
        <w:rPr>
          <w:i/>
          <w:color w:val="000000" w:themeColor="text1"/>
          <w:spacing w:val="-1"/>
        </w:rPr>
        <w:t>,</w:t>
      </w:r>
      <w:r w:rsidR="00D957C2" w:rsidRPr="0033233E">
        <w:rPr>
          <w:color w:val="000000" w:themeColor="text1"/>
          <w:spacing w:val="-1"/>
        </w:rPr>
        <w:t xml:space="preserve"> e a richiamare  la dichiarazione e la documentazio</w:t>
      </w:r>
      <w:r w:rsidR="00D957C2">
        <w:rPr>
          <w:color w:val="000000" w:themeColor="text1"/>
          <w:spacing w:val="-1"/>
        </w:rPr>
        <w:t>ne già trasmesse.</w:t>
      </w:r>
    </w:p>
    <w:p w:rsidR="00162D43" w:rsidRDefault="00C665D1" w:rsidP="00993A7E">
      <w:pPr>
        <w:pStyle w:val="Paragrafoelenco"/>
        <w:numPr>
          <w:ilvl w:val="0"/>
          <w:numId w:val="8"/>
        </w:numPr>
        <w:autoSpaceDE/>
        <w:spacing w:before="120" w:after="120" w:line="360" w:lineRule="exact"/>
        <w:ind w:right="125"/>
        <w:jc w:val="both"/>
        <w:rPr>
          <w:color w:val="000000" w:themeColor="text1"/>
          <w:spacing w:val="-1"/>
        </w:rPr>
      </w:pPr>
      <w:r w:rsidRPr="000222D4">
        <w:rPr>
          <w:color w:val="000000" w:themeColor="text1"/>
          <w:spacing w:val="-1"/>
        </w:rPr>
        <w:t xml:space="preserve">Gli enti attuatori </w:t>
      </w:r>
      <w:r>
        <w:rPr>
          <w:color w:val="000000" w:themeColor="text1"/>
          <w:spacing w:val="-1"/>
        </w:rPr>
        <w:t xml:space="preserve">di cui al comma 3, possono proporre </w:t>
      </w:r>
      <w:r w:rsidR="005A3246" w:rsidRPr="000222D4">
        <w:rPr>
          <w:color w:val="000000" w:themeColor="text1"/>
          <w:spacing w:val="-1"/>
        </w:rPr>
        <w:t xml:space="preserve">modifiche </w:t>
      </w:r>
      <w:r>
        <w:rPr>
          <w:color w:val="000000" w:themeColor="text1"/>
          <w:spacing w:val="-1"/>
        </w:rPr>
        <w:t>e/</w:t>
      </w:r>
      <w:r w:rsidR="005A3246" w:rsidRPr="000222D4">
        <w:rPr>
          <w:color w:val="000000" w:themeColor="text1"/>
          <w:spacing w:val="-1"/>
        </w:rPr>
        <w:t>o integrazioni</w:t>
      </w:r>
      <w:r>
        <w:rPr>
          <w:color w:val="000000" w:themeColor="text1"/>
          <w:spacing w:val="-1"/>
        </w:rPr>
        <w:t xml:space="preserve"> </w:t>
      </w:r>
      <w:r w:rsidR="00D957C2" w:rsidRPr="000222D4">
        <w:rPr>
          <w:color w:val="000000" w:themeColor="text1"/>
          <w:spacing w:val="-1"/>
        </w:rPr>
        <w:t>alla documentazione</w:t>
      </w:r>
      <w:r>
        <w:rPr>
          <w:color w:val="000000" w:themeColor="text1"/>
          <w:spacing w:val="-1"/>
        </w:rPr>
        <w:t xml:space="preserve"> già presentata ai sensi del decreto del Segretario generale 8 marzo 2018, </w:t>
      </w:r>
      <w:r w:rsidR="00D957C2">
        <w:rPr>
          <w:color w:val="000000" w:themeColor="text1"/>
          <w:spacing w:val="-1"/>
        </w:rPr>
        <w:t>entro il</w:t>
      </w:r>
      <w:r>
        <w:rPr>
          <w:color w:val="000000" w:themeColor="text1"/>
          <w:spacing w:val="-1"/>
        </w:rPr>
        <w:t xml:space="preserve"> termine di cui </w:t>
      </w:r>
      <w:r w:rsidRPr="0019312B">
        <w:rPr>
          <w:color w:val="000000" w:themeColor="text1"/>
          <w:spacing w:val="-1"/>
        </w:rPr>
        <w:t>al</w:t>
      </w:r>
      <w:r w:rsidR="00B352B5" w:rsidRPr="0019312B">
        <w:rPr>
          <w:color w:val="000000" w:themeColor="text1"/>
          <w:spacing w:val="-1"/>
        </w:rPr>
        <w:t xml:space="preserve"> </w:t>
      </w:r>
      <w:r w:rsidRPr="0019312B">
        <w:rPr>
          <w:color w:val="000000" w:themeColor="text1"/>
          <w:spacing w:val="-1"/>
        </w:rPr>
        <w:t>comma</w:t>
      </w:r>
      <w:r w:rsidR="00B5208C" w:rsidRPr="0019312B">
        <w:rPr>
          <w:color w:val="000000" w:themeColor="text1"/>
          <w:spacing w:val="-1"/>
        </w:rPr>
        <w:t xml:space="preserve"> </w:t>
      </w:r>
      <w:r w:rsidRPr="0019312B">
        <w:rPr>
          <w:color w:val="000000" w:themeColor="text1"/>
          <w:spacing w:val="-1"/>
        </w:rPr>
        <w:t>1,</w:t>
      </w:r>
      <w:r>
        <w:rPr>
          <w:color w:val="000000" w:themeColor="text1"/>
          <w:spacing w:val="-1"/>
        </w:rPr>
        <w:t xml:space="preserve"> del presente decreto. Le modifiche e/o integrazioni </w:t>
      </w:r>
      <w:r w:rsidR="000222D4">
        <w:rPr>
          <w:color w:val="000000" w:themeColor="text1"/>
          <w:spacing w:val="-1"/>
        </w:rPr>
        <w:t xml:space="preserve">non </w:t>
      </w:r>
      <w:r w:rsidR="00D957C2">
        <w:rPr>
          <w:color w:val="000000" w:themeColor="text1"/>
          <w:spacing w:val="-1"/>
        </w:rPr>
        <w:t xml:space="preserve">devono </w:t>
      </w:r>
      <w:r>
        <w:rPr>
          <w:color w:val="000000" w:themeColor="text1"/>
          <w:spacing w:val="-1"/>
        </w:rPr>
        <w:t xml:space="preserve">comunque </w:t>
      </w:r>
      <w:r w:rsidR="000222D4">
        <w:rPr>
          <w:color w:val="000000" w:themeColor="text1"/>
          <w:spacing w:val="-1"/>
        </w:rPr>
        <w:t>inficia</w:t>
      </w:r>
      <w:r w:rsidR="00D957C2">
        <w:rPr>
          <w:color w:val="000000" w:themeColor="text1"/>
          <w:spacing w:val="-1"/>
        </w:rPr>
        <w:t>re</w:t>
      </w:r>
      <w:r w:rsidR="000222D4">
        <w:rPr>
          <w:color w:val="000000" w:themeColor="text1"/>
          <w:spacing w:val="-1"/>
        </w:rPr>
        <w:t xml:space="preserve"> </w:t>
      </w:r>
      <w:r w:rsidR="005A3246" w:rsidRPr="000222D4">
        <w:rPr>
          <w:color w:val="000000" w:themeColor="text1"/>
          <w:spacing w:val="-1"/>
        </w:rPr>
        <w:t xml:space="preserve">la coerenza </w:t>
      </w:r>
      <w:r w:rsidR="00532DC7" w:rsidRPr="000222D4">
        <w:rPr>
          <w:color w:val="000000" w:themeColor="text1"/>
          <w:spacing w:val="-1"/>
        </w:rPr>
        <w:t>con l’intervento</w:t>
      </w:r>
      <w:r w:rsidR="00976C04" w:rsidRPr="000222D4">
        <w:rPr>
          <w:color w:val="000000" w:themeColor="text1"/>
          <w:spacing w:val="-1"/>
        </w:rPr>
        <w:t>/progetto originar</w:t>
      </w:r>
      <w:r w:rsidR="00D957C2">
        <w:rPr>
          <w:color w:val="000000" w:themeColor="text1"/>
          <w:spacing w:val="-1"/>
        </w:rPr>
        <w:t xml:space="preserve">iamente segnalato e selezionato. </w:t>
      </w:r>
    </w:p>
    <w:p w:rsidR="004E4C6B" w:rsidRPr="0019312B" w:rsidRDefault="004E4C6B" w:rsidP="00993A7E">
      <w:pPr>
        <w:pStyle w:val="Paragrafoelenco"/>
        <w:numPr>
          <w:ilvl w:val="0"/>
          <w:numId w:val="8"/>
        </w:numPr>
        <w:autoSpaceDE/>
        <w:spacing w:before="120" w:after="120" w:line="360" w:lineRule="exact"/>
        <w:ind w:right="125"/>
        <w:jc w:val="both"/>
        <w:rPr>
          <w:spacing w:val="-1"/>
        </w:rPr>
      </w:pPr>
      <w:r w:rsidRPr="00976C04">
        <w:rPr>
          <w:color w:val="000000" w:themeColor="text1"/>
          <w:spacing w:val="-1"/>
        </w:rPr>
        <w:t>La docume</w:t>
      </w:r>
      <w:r w:rsidR="00AB19A3">
        <w:rPr>
          <w:color w:val="000000" w:themeColor="text1"/>
          <w:spacing w:val="-1"/>
        </w:rPr>
        <w:t xml:space="preserve">ntazione </w:t>
      </w:r>
      <w:r w:rsidR="00444620">
        <w:rPr>
          <w:color w:val="000000" w:themeColor="text1"/>
          <w:spacing w:val="-1"/>
        </w:rPr>
        <w:t>è trasmessa</w:t>
      </w:r>
      <w:r w:rsidRPr="00976C04">
        <w:rPr>
          <w:color w:val="000000" w:themeColor="text1"/>
          <w:spacing w:val="-1"/>
        </w:rPr>
        <w:t xml:space="preserve"> alla Presidenza del Consiglio dei ministri, </w:t>
      </w:r>
      <w:r w:rsidR="00AB19A3">
        <w:rPr>
          <w:color w:val="000000" w:themeColor="text1"/>
          <w:spacing w:val="-1"/>
        </w:rPr>
        <w:t xml:space="preserve">Segretariato Generale, </w:t>
      </w:r>
      <w:r w:rsidRPr="00976C04">
        <w:rPr>
          <w:color w:val="000000" w:themeColor="text1"/>
          <w:spacing w:val="-1"/>
        </w:rPr>
        <w:t>esclusivamente mediante posta elettron</w:t>
      </w:r>
      <w:r w:rsidR="006B2190" w:rsidRPr="00976C04">
        <w:rPr>
          <w:color w:val="000000" w:themeColor="text1"/>
          <w:spacing w:val="-1"/>
        </w:rPr>
        <w:t>ica certificata all’indirizzo,</w:t>
      </w:r>
      <w:r w:rsidRPr="00976C04">
        <w:rPr>
          <w:color w:val="000000" w:themeColor="text1"/>
          <w:spacing w:val="-1"/>
        </w:rPr>
        <w:t xml:space="preserve"> </w:t>
      </w:r>
      <w:hyperlink r:id="rId7" w:history="1">
        <w:r w:rsidR="00AB19A3" w:rsidRPr="004C770D">
          <w:rPr>
            <w:rStyle w:val="Collegamentoipertestuale"/>
            <w:spacing w:val="-1"/>
          </w:rPr>
          <w:t>progettobellezza@pec.governo.it</w:t>
        </w:r>
      </w:hyperlink>
      <w:r w:rsidR="00AB19A3">
        <w:rPr>
          <w:color w:val="000000" w:themeColor="text1"/>
          <w:spacing w:val="-1"/>
        </w:rPr>
        <w:t xml:space="preserve">, </w:t>
      </w:r>
      <w:r w:rsidRPr="00976C04">
        <w:rPr>
          <w:color w:val="000000" w:themeColor="text1"/>
          <w:spacing w:val="-1"/>
        </w:rPr>
        <w:t>conformemente alle norme del Codic</w:t>
      </w:r>
      <w:r w:rsidR="00AB19A3">
        <w:rPr>
          <w:color w:val="000000" w:themeColor="text1"/>
          <w:spacing w:val="-1"/>
        </w:rPr>
        <w:t>e dell’amministrazione digitale</w:t>
      </w:r>
      <w:r w:rsidR="00C665D1">
        <w:rPr>
          <w:color w:val="000000" w:themeColor="text1"/>
          <w:spacing w:val="-1"/>
        </w:rPr>
        <w:t xml:space="preserve">, entro il termine di cui </w:t>
      </w:r>
      <w:r w:rsidR="00C665D1" w:rsidRPr="0019312B">
        <w:rPr>
          <w:spacing w:val="-1"/>
        </w:rPr>
        <w:t>al</w:t>
      </w:r>
      <w:r w:rsidR="0078111E" w:rsidRPr="0019312B">
        <w:rPr>
          <w:spacing w:val="-1"/>
        </w:rPr>
        <w:t xml:space="preserve"> </w:t>
      </w:r>
      <w:r w:rsidR="00C665D1" w:rsidRPr="0019312B">
        <w:rPr>
          <w:spacing w:val="-1"/>
        </w:rPr>
        <w:t>comma</w:t>
      </w:r>
      <w:r w:rsidR="009A757A" w:rsidRPr="0019312B">
        <w:rPr>
          <w:spacing w:val="-1"/>
        </w:rPr>
        <w:t xml:space="preserve"> </w:t>
      </w:r>
      <w:r w:rsidR="00C665D1" w:rsidRPr="0019312B">
        <w:rPr>
          <w:spacing w:val="-1"/>
        </w:rPr>
        <w:t>1, del presente decreto.</w:t>
      </w:r>
      <w:r w:rsidR="00B352B5" w:rsidRPr="0019312B">
        <w:rPr>
          <w:spacing w:val="-1"/>
        </w:rPr>
        <w:t xml:space="preserve"> Gli enti attuatori che hanno trasmesso la documentazione successivamente al</w:t>
      </w:r>
      <w:r w:rsidR="00C67A84" w:rsidRPr="0019312B">
        <w:rPr>
          <w:spacing w:val="-1"/>
        </w:rPr>
        <w:t>la scadenza del</w:t>
      </w:r>
      <w:r w:rsidR="00B352B5" w:rsidRPr="0019312B">
        <w:rPr>
          <w:spacing w:val="-1"/>
        </w:rPr>
        <w:t xml:space="preserve"> termine di cui al comma 1 non possono accedere alla fase successiva di stipula </w:t>
      </w:r>
      <w:r w:rsidR="00C67A84" w:rsidRPr="0019312B">
        <w:rPr>
          <w:spacing w:val="-1"/>
        </w:rPr>
        <w:t>delle convenzioni</w:t>
      </w:r>
      <w:r w:rsidR="00B352B5" w:rsidRPr="0019312B">
        <w:rPr>
          <w:spacing w:val="-1"/>
        </w:rPr>
        <w:t xml:space="preserve"> con il Ministero dei beni e delle attività culturali.</w:t>
      </w:r>
    </w:p>
    <w:p w:rsidR="006D21F0" w:rsidRPr="00444620" w:rsidRDefault="00E77680" w:rsidP="00993A7E">
      <w:pPr>
        <w:pStyle w:val="Paragrafoelenco"/>
        <w:numPr>
          <w:ilvl w:val="0"/>
          <w:numId w:val="8"/>
        </w:numPr>
        <w:autoSpaceDE/>
        <w:spacing w:before="120" w:after="120" w:line="360" w:lineRule="exact"/>
        <w:ind w:right="125"/>
        <w:jc w:val="both"/>
        <w:rPr>
          <w:color w:val="000000" w:themeColor="text1"/>
          <w:spacing w:val="-1"/>
        </w:rPr>
      </w:pPr>
      <w:r w:rsidRPr="0019312B">
        <w:rPr>
          <w:spacing w:val="-1"/>
        </w:rPr>
        <w:lastRenderedPageBreak/>
        <w:t xml:space="preserve">L’istruttoria ai fini della individuazione degli interventi destinatari del finanziamento </w:t>
      </w:r>
      <w:r w:rsidRPr="00AA32B3">
        <w:rPr>
          <w:color w:val="000000" w:themeColor="text1"/>
          <w:spacing w:val="-1"/>
        </w:rPr>
        <w:t xml:space="preserve">è svolta </w:t>
      </w:r>
      <w:r w:rsidR="00B274DD" w:rsidRPr="00AA32B3">
        <w:rPr>
          <w:color w:val="000000" w:themeColor="text1"/>
        </w:rPr>
        <w:t xml:space="preserve">dalla </w:t>
      </w:r>
      <w:r w:rsidR="00B274DD" w:rsidRPr="00976C04">
        <w:rPr>
          <w:color w:val="000000" w:themeColor="text1"/>
        </w:rPr>
        <w:t xml:space="preserve">Commissione </w:t>
      </w:r>
      <w:r w:rsidR="00FB0556" w:rsidRPr="00AA32B3">
        <w:rPr>
          <w:color w:val="000000" w:themeColor="text1"/>
        </w:rPr>
        <w:t xml:space="preserve">che provvede </w:t>
      </w:r>
      <w:r w:rsidR="00E34C13">
        <w:rPr>
          <w:color w:val="000000" w:themeColor="text1"/>
        </w:rPr>
        <w:t>alla verifica della sussistenza</w:t>
      </w:r>
      <w:r w:rsidR="001E0073">
        <w:rPr>
          <w:color w:val="000000" w:themeColor="text1"/>
        </w:rPr>
        <w:t xml:space="preserve"> e </w:t>
      </w:r>
      <w:r w:rsidR="001E0073" w:rsidRPr="00AA32B3">
        <w:rPr>
          <w:color w:val="000000" w:themeColor="text1"/>
        </w:rPr>
        <w:t xml:space="preserve">della </w:t>
      </w:r>
      <w:r w:rsidR="001E0073">
        <w:rPr>
          <w:color w:val="000000" w:themeColor="text1"/>
        </w:rPr>
        <w:t xml:space="preserve">conformità della   documentazione trasmessa, </w:t>
      </w:r>
      <w:proofErr w:type="spellStart"/>
      <w:r w:rsidR="001E0073">
        <w:rPr>
          <w:color w:val="000000" w:themeColor="text1"/>
        </w:rPr>
        <w:t>nonchè</w:t>
      </w:r>
      <w:proofErr w:type="spellEnd"/>
      <w:r w:rsidR="001E0073">
        <w:rPr>
          <w:color w:val="000000" w:themeColor="text1"/>
        </w:rPr>
        <w:t xml:space="preserve"> </w:t>
      </w:r>
      <w:r w:rsidR="00E34C13" w:rsidRPr="00AA32B3">
        <w:rPr>
          <w:color w:val="000000" w:themeColor="text1"/>
        </w:rPr>
        <w:t>la coerenza</w:t>
      </w:r>
      <w:r w:rsidR="00AB19A3">
        <w:rPr>
          <w:color w:val="000000" w:themeColor="text1"/>
        </w:rPr>
        <w:t xml:space="preserve"> </w:t>
      </w:r>
      <w:r w:rsidR="001E0073">
        <w:rPr>
          <w:color w:val="000000" w:themeColor="text1"/>
        </w:rPr>
        <w:t>della stessa co</w:t>
      </w:r>
      <w:r w:rsidR="00FB0556" w:rsidRPr="00AA32B3">
        <w:rPr>
          <w:color w:val="000000" w:themeColor="text1"/>
        </w:rPr>
        <w:t xml:space="preserve">n </w:t>
      </w:r>
      <w:r w:rsidR="00515900">
        <w:rPr>
          <w:color w:val="000000" w:themeColor="text1"/>
        </w:rPr>
        <w:t>l’intervento</w:t>
      </w:r>
      <w:r w:rsidR="00FB0556" w:rsidRPr="00444620">
        <w:rPr>
          <w:color w:val="000000" w:themeColor="text1"/>
        </w:rPr>
        <w:t>/progetto originar</w:t>
      </w:r>
      <w:r w:rsidR="00AA32B3" w:rsidRPr="00444620">
        <w:rPr>
          <w:color w:val="000000" w:themeColor="text1"/>
        </w:rPr>
        <w:t>iamente segnalato e selezionato</w:t>
      </w:r>
      <w:r w:rsidR="00444620" w:rsidRPr="00444620">
        <w:rPr>
          <w:color w:val="000000" w:themeColor="text1"/>
        </w:rPr>
        <w:t>.</w:t>
      </w:r>
      <w:r w:rsidR="004811CF" w:rsidRPr="00444620">
        <w:rPr>
          <w:color w:val="000000" w:themeColor="text1"/>
        </w:rPr>
        <w:t xml:space="preserve"> </w:t>
      </w:r>
    </w:p>
    <w:p w:rsidR="004811CF" w:rsidRPr="0019312B" w:rsidRDefault="00473606" w:rsidP="00993A7E">
      <w:pPr>
        <w:pStyle w:val="Paragrafoelenco"/>
        <w:numPr>
          <w:ilvl w:val="0"/>
          <w:numId w:val="8"/>
        </w:numPr>
        <w:autoSpaceDE/>
        <w:spacing w:before="120" w:after="120" w:line="360" w:lineRule="exact"/>
        <w:ind w:right="125"/>
        <w:jc w:val="both"/>
        <w:rPr>
          <w:spacing w:val="-1"/>
        </w:rPr>
      </w:pPr>
      <w:r w:rsidRPr="00444620">
        <w:rPr>
          <w:color w:val="000000" w:themeColor="text1"/>
        </w:rPr>
        <w:t>L</w:t>
      </w:r>
      <w:r w:rsidR="004811CF" w:rsidRPr="00444620">
        <w:rPr>
          <w:color w:val="000000" w:themeColor="text1"/>
        </w:rPr>
        <w:t>a documentazione</w:t>
      </w:r>
      <w:r w:rsidRPr="00444620">
        <w:rPr>
          <w:color w:val="000000" w:themeColor="text1"/>
        </w:rPr>
        <w:t xml:space="preserve"> viene </w:t>
      </w:r>
      <w:r w:rsidR="004811CF" w:rsidRPr="00444620">
        <w:rPr>
          <w:color w:val="000000" w:themeColor="text1"/>
        </w:rPr>
        <w:t>esaminata dalla Commissione seguendo l’ordine di presentazione</w:t>
      </w:r>
      <w:r w:rsidRPr="00444620">
        <w:rPr>
          <w:color w:val="000000" w:themeColor="text1"/>
        </w:rPr>
        <w:t xml:space="preserve"> </w:t>
      </w:r>
      <w:r w:rsidR="004811CF" w:rsidRPr="00444620">
        <w:rPr>
          <w:color w:val="000000" w:themeColor="text1"/>
        </w:rPr>
        <w:t>da parte degli enti attuatori</w:t>
      </w:r>
      <w:r w:rsidR="00444620" w:rsidRPr="00444620">
        <w:rPr>
          <w:color w:val="000000" w:themeColor="text1"/>
        </w:rPr>
        <w:t>.</w:t>
      </w:r>
      <w:r w:rsidR="00B352B5">
        <w:rPr>
          <w:color w:val="000000" w:themeColor="text1"/>
        </w:rPr>
        <w:t xml:space="preserve"> </w:t>
      </w:r>
      <w:r w:rsidR="00B352B5" w:rsidRPr="0019312B">
        <w:rPr>
          <w:color w:val="000000" w:themeColor="text1"/>
        </w:rPr>
        <w:t>L’esame della Commissione ha</w:t>
      </w:r>
      <w:r w:rsidR="00B352B5" w:rsidRPr="00D62053">
        <w:rPr>
          <w:b/>
          <w:color w:val="000000" w:themeColor="text1"/>
        </w:rPr>
        <w:t xml:space="preserve"> </w:t>
      </w:r>
      <w:r w:rsidR="00C67A84" w:rsidRPr="0019312B">
        <w:t xml:space="preserve">ad </w:t>
      </w:r>
      <w:r w:rsidR="00B352B5" w:rsidRPr="0019312B">
        <w:t xml:space="preserve">oggetto la verifica della completezza della documentazione trasmessa, della coerenza con </w:t>
      </w:r>
      <w:r w:rsidR="003D5B1F" w:rsidRPr="0019312B">
        <w:t xml:space="preserve">il </w:t>
      </w:r>
      <w:r w:rsidR="00B352B5" w:rsidRPr="0019312B">
        <w:t>progetto “</w:t>
      </w:r>
      <w:proofErr w:type="spellStart"/>
      <w:r w:rsidR="00B352B5" w:rsidRPr="0019312B">
        <w:rPr>
          <w:i/>
        </w:rPr>
        <w:t>Bellezz</w:t>
      </w:r>
      <w:proofErr w:type="spellEnd"/>
      <w:r w:rsidR="00B352B5" w:rsidRPr="0019312B">
        <w:rPr>
          <w:i/>
        </w:rPr>
        <w:t>@-Recuperiamo  i luoghi culturali dimenticati</w:t>
      </w:r>
      <w:r w:rsidR="00B352B5" w:rsidRPr="0019312B">
        <w:t xml:space="preserve">”, </w:t>
      </w:r>
      <w:r w:rsidR="003D5B1F" w:rsidRPr="0019312B">
        <w:t>secondo quanto previsto dalla</w:t>
      </w:r>
      <w:r w:rsidR="00B352B5" w:rsidRPr="0019312B">
        <w:t xml:space="preserve"> delibera CIPE </w:t>
      </w:r>
      <w:r w:rsidR="00D62053" w:rsidRPr="0019312B">
        <w:t>del 1° maggio 2016</w:t>
      </w:r>
      <w:r w:rsidR="00C67A84" w:rsidRPr="0019312B">
        <w:t>,</w:t>
      </w:r>
      <w:r w:rsidR="00D62053" w:rsidRPr="0019312B">
        <w:t xml:space="preserve"> e della conformità alle disposizioni del presente decreto.</w:t>
      </w:r>
    </w:p>
    <w:p w:rsidR="00473606" w:rsidRPr="0019312B" w:rsidRDefault="00473606" w:rsidP="00473606">
      <w:pPr>
        <w:pStyle w:val="Paragrafoelenco"/>
        <w:numPr>
          <w:ilvl w:val="0"/>
          <w:numId w:val="8"/>
        </w:numPr>
        <w:autoSpaceDE/>
        <w:spacing w:before="120" w:after="120" w:line="360" w:lineRule="exact"/>
        <w:ind w:right="125"/>
        <w:jc w:val="both"/>
        <w:rPr>
          <w:spacing w:val="-1"/>
        </w:rPr>
      </w:pPr>
      <w:r w:rsidRPr="0019312B">
        <w:t xml:space="preserve">In caso di </w:t>
      </w:r>
      <w:r w:rsidR="00B352B5" w:rsidRPr="0019312B">
        <w:t xml:space="preserve">esito </w:t>
      </w:r>
      <w:r w:rsidRPr="0019312B">
        <w:t>positivo</w:t>
      </w:r>
      <w:r w:rsidR="00B352B5" w:rsidRPr="0019312B">
        <w:t xml:space="preserve"> della verifica</w:t>
      </w:r>
      <w:r w:rsidR="0078111E" w:rsidRPr="0019312B">
        <w:t xml:space="preserve"> di cui al comma 7</w:t>
      </w:r>
      <w:r w:rsidRPr="0019312B">
        <w:t>,</w:t>
      </w:r>
      <w:r w:rsidR="00444620" w:rsidRPr="0019312B">
        <w:t xml:space="preserve"> il Presidente della Commissione ne dà comunicazione alla Presidenza del Consiglio dei ministri </w:t>
      </w:r>
      <w:r w:rsidR="00BA3A63" w:rsidRPr="0019312B">
        <w:t xml:space="preserve">– Ufficio del Segretario generale, </w:t>
      </w:r>
      <w:r w:rsidR="00444620" w:rsidRPr="0019312B">
        <w:t>ai fini dell’</w:t>
      </w:r>
      <w:r w:rsidR="003D5B1F" w:rsidRPr="0019312B">
        <w:t>adozione</w:t>
      </w:r>
      <w:r w:rsidR="00444620" w:rsidRPr="0019312B">
        <w:t xml:space="preserve"> d</w:t>
      </w:r>
      <w:r w:rsidR="001E0073" w:rsidRPr="0019312B">
        <w:t xml:space="preserve">i apposito </w:t>
      </w:r>
      <w:r w:rsidR="00444620" w:rsidRPr="0019312B">
        <w:t xml:space="preserve">decreto del  Presidente del Consiglio dei ministri di accesso </w:t>
      </w:r>
      <w:r w:rsidRPr="0019312B">
        <w:t>alla successiva fase di stipula dell</w:t>
      </w:r>
      <w:r w:rsidR="003D5B1F" w:rsidRPr="0019312B">
        <w:t>e</w:t>
      </w:r>
      <w:r w:rsidRPr="0019312B">
        <w:t xml:space="preserve"> convenzion</w:t>
      </w:r>
      <w:r w:rsidR="003D5B1F" w:rsidRPr="0019312B">
        <w:t>i</w:t>
      </w:r>
      <w:r w:rsidRPr="0019312B">
        <w:t xml:space="preserve"> con il Ministero dei </w:t>
      </w:r>
      <w:r w:rsidR="001E0073" w:rsidRPr="0019312B">
        <w:t xml:space="preserve">beni e delle attività culturali.  </w:t>
      </w:r>
    </w:p>
    <w:p w:rsidR="001E0073" w:rsidRPr="001E0073" w:rsidRDefault="00D62053" w:rsidP="005C01DE">
      <w:pPr>
        <w:pStyle w:val="Paragrafoelenco"/>
        <w:numPr>
          <w:ilvl w:val="0"/>
          <w:numId w:val="8"/>
        </w:numPr>
        <w:autoSpaceDE/>
        <w:spacing w:before="120" w:after="120" w:line="360" w:lineRule="exact"/>
        <w:ind w:right="125"/>
        <w:jc w:val="both"/>
        <w:rPr>
          <w:color w:val="000000" w:themeColor="text1"/>
          <w:spacing w:val="-1"/>
        </w:rPr>
      </w:pPr>
      <w:r w:rsidRPr="0019312B">
        <w:t xml:space="preserve">La Commissione, qualora, all’esito della verifica di cui al comma 7, riscontri che la </w:t>
      </w:r>
      <w:r w:rsidR="00976C04" w:rsidRPr="0019312B">
        <w:t xml:space="preserve"> </w:t>
      </w:r>
      <w:r w:rsidR="00FB0556" w:rsidRPr="0019312B">
        <w:t>documentazione</w:t>
      </w:r>
      <w:r w:rsidR="009B3460" w:rsidRPr="0019312B">
        <w:t xml:space="preserve"> </w:t>
      </w:r>
      <w:r w:rsidRPr="0019312B">
        <w:t xml:space="preserve">è </w:t>
      </w:r>
      <w:r w:rsidR="00976C04" w:rsidRPr="0019312B">
        <w:t>incompleta</w:t>
      </w:r>
      <w:r w:rsidR="00444620" w:rsidRPr="0019312B">
        <w:t>,</w:t>
      </w:r>
      <w:r w:rsidR="00976C04" w:rsidRPr="0019312B">
        <w:t xml:space="preserve"> incoerente </w:t>
      </w:r>
      <w:r w:rsidR="00444620" w:rsidRPr="0019312B">
        <w:t>o non conforme</w:t>
      </w:r>
      <w:r w:rsidR="009B3460" w:rsidRPr="0019312B">
        <w:t xml:space="preserve"> </w:t>
      </w:r>
      <w:r w:rsidR="00D22425" w:rsidRPr="0019312B">
        <w:t xml:space="preserve">determina </w:t>
      </w:r>
      <w:r w:rsidR="00FB0556" w:rsidRPr="0019312B">
        <w:t xml:space="preserve"> l’esclusione </w:t>
      </w:r>
      <w:r w:rsidRPr="0019312B">
        <w:t xml:space="preserve">dell’ente attuatore dall’accesso alla fase successiva della stipula </w:t>
      </w:r>
      <w:r w:rsidR="00C67A84" w:rsidRPr="0019312B">
        <w:t>delle convenzioni</w:t>
      </w:r>
      <w:r w:rsidRPr="0019312B">
        <w:rPr>
          <w:b/>
        </w:rPr>
        <w:t xml:space="preserve"> </w:t>
      </w:r>
      <w:r w:rsidRPr="0019312B">
        <w:t xml:space="preserve">con il Ministero dei </w:t>
      </w:r>
      <w:r w:rsidR="0078111E" w:rsidRPr="0019312B">
        <w:t xml:space="preserve">beni e della attività culturali. </w:t>
      </w:r>
      <w:r w:rsidR="001E0073" w:rsidRPr="0019312B">
        <w:t>L</w:t>
      </w:r>
      <w:r w:rsidR="00FB0556" w:rsidRPr="0019312B">
        <w:t>e eventuali somme residue non erogate</w:t>
      </w:r>
      <w:r w:rsidRPr="0019312B">
        <w:t xml:space="preserve">, rese disponibili da </w:t>
      </w:r>
      <w:r w:rsidR="00C67A84" w:rsidRPr="0019312B">
        <w:t>una</w:t>
      </w:r>
      <w:r w:rsidRPr="0019312B">
        <w:t xml:space="preserve"> o più esclusioni dall’accesso alla fase successiva di stipula </w:t>
      </w:r>
      <w:r w:rsidR="00C67A84" w:rsidRPr="0019312B">
        <w:t>delle convenzioni</w:t>
      </w:r>
      <w:r w:rsidRPr="0019312B">
        <w:t xml:space="preserve"> con il Ministero dei beni e delle attività culturali, </w:t>
      </w:r>
      <w:r w:rsidR="00FB0556" w:rsidRPr="0019312B">
        <w:t xml:space="preserve">sono destinate, </w:t>
      </w:r>
      <w:r w:rsidRPr="0019312B">
        <w:t>nei limiti della capienza finanziaria</w:t>
      </w:r>
      <w:r w:rsidR="00FB0556" w:rsidRPr="001E0073">
        <w:rPr>
          <w:color w:val="000000" w:themeColor="text1"/>
        </w:rPr>
        <w:t>, agli ulteriori interventi di cui all’elenco all</w:t>
      </w:r>
      <w:r w:rsidR="00BF1D41" w:rsidRPr="001E0073">
        <w:rPr>
          <w:color w:val="000000" w:themeColor="text1"/>
        </w:rPr>
        <w:t>egato, nell’ordine ivi indicato</w:t>
      </w:r>
      <w:r w:rsidR="001E0073" w:rsidRPr="001E0073">
        <w:rPr>
          <w:color w:val="000000" w:themeColor="text1"/>
        </w:rPr>
        <w:t xml:space="preserve">. </w:t>
      </w:r>
      <w:r w:rsidR="00BF1D41" w:rsidRPr="001E0073">
        <w:rPr>
          <w:color w:val="000000" w:themeColor="text1"/>
        </w:rPr>
        <w:t xml:space="preserve"> </w:t>
      </w:r>
    </w:p>
    <w:p w:rsidR="00C549F1" w:rsidRPr="001E0073" w:rsidRDefault="00D22425" w:rsidP="005C01DE">
      <w:pPr>
        <w:pStyle w:val="Paragrafoelenco"/>
        <w:numPr>
          <w:ilvl w:val="0"/>
          <w:numId w:val="8"/>
        </w:numPr>
        <w:autoSpaceDE/>
        <w:spacing w:before="120" w:after="120" w:line="360" w:lineRule="exact"/>
        <w:ind w:right="125"/>
        <w:jc w:val="both"/>
        <w:rPr>
          <w:color w:val="000000" w:themeColor="text1"/>
          <w:spacing w:val="-1"/>
        </w:rPr>
      </w:pPr>
      <w:r w:rsidRPr="001E0073">
        <w:rPr>
          <w:color w:val="000000" w:themeColor="text1"/>
        </w:rPr>
        <w:t>L</w:t>
      </w:r>
      <w:r w:rsidR="005C01DE" w:rsidRPr="001E0073">
        <w:rPr>
          <w:color w:val="000000" w:themeColor="text1"/>
        </w:rPr>
        <w:t>a Commissione provvede</w:t>
      </w:r>
      <w:r w:rsidRPr="001E0073">
        <w:rPr>
          <w:color w:val="000000" w:themeColor="text1"/>
        </w:rPr>
        <w:t xml:space="preserve"> </w:t>
      </w:r>
      <w:r w:rsidR="00BF1D41" w:rsidRPr="001E0073">
        <w:rPr>
          <w:color w:val="000000" w:themeColor="text1"/>
        </w:rPr>
        <w:t xml:space="preserve">all’esame della documentazione relativa agli </w:t>
      </w:r>
      <w:r w:rsidR="00373441" w:rsidRPr="001E0073">
        <w:rPr>
          <w:color w:val="000000" w:themeColor="text1"/>
        </w:rPr>
        <w:t xml:space="preserve">ulteriori </w:t>
      </w:r>
      <w:r w:rsidR="00373441" w:rsidRPr="0019312B">
        <w:t>interventi</w:t>
      </w:r>
      <w:r w:rsidR="00BF1D41" w:rsidRPr="0019312B">
        <w:t xml:space="preserve"> </w:t>
      </w:r>
      <w:r w:rsidR="00E73ED0" w:rsidRPr="0019312B">
        <w:t xml:space="preserve">di cui al comma 9, </w:t>
      </w:r>
      <w:r w:rsidR="003D5B1F" w:rsidRPr="0019312B">
        <w:t>al fine del loro accesso alla fase successiva della stipula delle convenzioni c</w:t>
      </w:r>
      <w:r w:rsidR="00906923">
        <w:t>on il Ministero dei beni e delle a</w:t>
      </w:r>
      <w:r w:rsidR="003D5B1F" w:rsidRPr="0019312B">
        <w:t>ttività</w:t>
      </w:r>
      <w:r w:rsidR="00906923">
        <w:t xml:space="preserve"> culturali</w:t>
      </w:r>
      <w:bookmarkStart w:id="0" w:name="_GoBack"/>
      <w:bookmarkEnd w:id="0"/>
      <w:r w:rsidR="00E73ED0" w:rsidRPr="0019312B">
        <w:t>. A tal fine invita</w:t>
      </w:r>
      <w:r w:rsidR="00BF1D41" w:rsidRPr="0019312B">
        <w:t xml:space="preserve"> gli enti attuatori a trasmettere la documentazione di cui ai commi 1 e 2 del presente articolo</w:t>
      </w:r>
      <w:r w:rsidR="00F7222D" w:rsidRPr="0019312B">
        <w:t>,</w:t>
      </w:r>
      <w:r w:rsidR="00BF1D41" w:rsidRPr="0019312B">
        <w:t xml:space="preserve"> entro il termine di 6</w:t>
      </w:r>
      <w:r w:rsidR="001E0073" w:rsidRPr="0019312B">
        <w:t xml:space="preserve"> mesi </w:t>
      </w:r>
      <w:r w:rsidR="00BF1D41" w:rsidRPr="0019312B">
        <w:t>dalla richiesta.</w:t>
      </w:r>
      <w:r w:rsidR="00B36ACB" w:rsidRPr="0019312B">
        <w:t xml:space="preserve">  </w:t>
      </w:r>
      <w:r w:rsidR="00F7222D" w:rsidRPr="0019312B">
        <w:t xml:space="preserve">In tale ipotesi </w:t>
      </w:r>
      <w:r w:rsidR="00BF1D41" w:rsidRPr="0019312B">
        <w:t>si applicano</w:t>
      </w:r>
      <w:r w:rsidR="00F7222D" w:rsidRPr="0019312B">
        <w:t xml:space="preserve"> i commi</w:t>
      </w:r>
      <w:r w:rsidR="00BF1D41" w:rsidRPr="0019312B">
        <w:t xml:space="preserve"> </w:t>
      </w:r>
      <w:r w:rsidR="00BF1D41" w:rsidRPr="00F7222D">
        <w:t>5, 6,7</w:t>
      </w:r>
      <w:r w:rsidR="00F7222D" w:rsidRPr="00F7222D">
        <w:t xml:space="preserve">, </w:t>
      </w:r>
      <w:r w:rsidR="00BF1D41" w:rsidRPr="00F7222D">
        <w:t xml:space="preserve">8 </w:t>
      </w:r>
      <w:r w:rsidR="00F7222D" w:rsidRPr="00F7222D">
        <w:t xml:space="preserve">e 9 </w:t>
      </w:r>
      <w:r w:rsidR="00BF1D41" w:rsidRPr="00F7222D">
        <w:t>del presente articolo.</w:t>
      </w:r>
      <w:r w:rsidR="00B36ACB" w:rsidRPr="00F7222D">
        <w:t xml:space="preserve">    </w:t>
      </w:r>
    </w:p>
    <w:p w:rsidR="00D22425" w:rsidRDefault="00D22425" w:rsidP="00226048">
      <w:pPr>
        <w:autoSpaceDE/>
        <w:spacing w:before="120" w:after="120" w:line="360" w:lineRule="exact"/>
        <w:ind w:right="125"/>
        <w:jc w:val="both"/>
        <w:rPr>
          <w:spacing w:val="-1"/>
        </w:rPr>
      </w:pPr>
    </w:p>
    <w:p w:rsidR="003E7D77" w:rsidRDefault="003E7D77" w:rsidP="00226048">
      <w:pPr>
        <w:autoSpaceDE/>
        <w:spacing w:before="120" w:after="120" w:line="360" w:lineRule="exact"/>
        <w:ind w:right="125"/>
        <w:jc w:val="both"/>
        <w:rPr>
          <w:spacing w:val="-1"/>
        </w:rPr>
      </w:pPr>
    </w:p>
    <w:p w:rsidR="00AE6B1F" w:rsidRPr="00AF2EDE" w:rsidRDefault="00AF2EDE" w:rsidP="00226048">
      <w:pPr>
        <w:autoSpaceDE/>
        <w:spacing w:before="120" w:after="120" w:line="360" w:lineRule="exact"/>
        <w:ind w:right="125"/>
        <w:jc w:val="both"/>
        <w:rPr>
          <w:spacing w:val="-1"/>
        </w:rPr>
      </w:pPr>
      <w:r w:rsidRPr="007D34B5">
        <w:rPr>
          <w:spacing w:val="-1"/>
        </w:rPr>
        <w:lastRenderedPageBreak/>
        <w:t>Il presente decreto è trasmesso agli organi di controllo per gli adempimenti di competenz</w:t>
      </w:r>
      <w:r>
        <w:rPr>
          <w:spacing w:val="-1"/>
        </w:rPr>
        <w:t xml:space="preserve">a </w:t>
      </w:r>
      <w:r w:rsidR="00D00BF5" w:rsidRPr="00AF2EDE">
        <w:rPr>
          <w:spacing w:val="-1"/>
        </w:rPr>
        <w:t>e pubblicato in Gazzetta Uff</w:t>
      </w:r>
      <w:r w:rsidR="000100A7" w:rsidRPr="00AF2EDE">
        <w:rPr>
          <w:spacing w:val="-1"/>
        </w:rPr>
        <w:t>i</w:t>
      </w:r>
      <w:r w:rsidR="00D00BF5" w:rsidRPr="00AF2EDE">
        <w:rPr>
          <w:spacing w:val="-1"/>
        </w:rPr>
        <w:t>ciale.</w:t>
      </w:r>
    </w:p>
    <w:p w:rsidR="00411E07" w:rsidRDefault="00411E07" w:rsidP="00AE6B1F">
      <w:pPr>
        <w:spacing w:before="120" w:after="120" w:line="360" w:lineRule="auto"/>
        <w:jc w:val="both"/>
      </w:pPr>
    </w:p>
    <w:p w:rsidR="00411E07" w:rsidRDefault="00411E07" w:rsidP="00AE6B1F">
      <w:pPr>
        <w:spacing w:before="120" w:after="120" w:line="360" w:lineRule="auto"/>
        <w:jc w:val="both"/>
      </w:pPr>
    </w:p>
    <w:p w:rsidR="00AE6B1F" w:rsidRDefault="00C549F1" w:rsidP="00AE6B1F">
      <w:pPr>
        <w:spacing w:before="120" w:after="120" w:line="360" w:lineRule="auto"/>
        <w:jc w:val="both"/>
      </w:pPr>
      <w:r>
        <w:t>Ro</w:t>
      </w:r>
      <w:r w:rsidR="00AE6B1F">
        <w:t xml:space="preserve">ma,       </w:t>
      </w:r>
    </w:p>
    <w:p w:rsidR="00AE6B1F" w:rsidRDefault="000100A7" w:rsidP="00E212C6">
      <w:pPr>
        <w:ind w:left="2832" w:right="102" w:firstLine="708"/>
        <w:jc w:val="both"/>
      </w:pPr>
      <w:r>
        <w:t xml:space="preserve"> </w:t>
      </w:r>
      <w:r w:rsidR="0078111E">
        <w:t xml:space="preserve">p. </w:t>
      </w:r>
      <w:r>
        <w:t>Il</w:t>
      </w:r>
      <w:r w:rsidR="00AE6B1F">
        <w:t xml:space="preserve"> </w:t>
      </w:r>
      <w:r>
        <w:t>P</w:t>
      </w:r>
      <w:r w:rsidR="00E212C6">
        <w:t>RESIDENTE DEL CONSIGLIO DEI MINISTRI</w:t>
      </w:r>
    </w:p>
    <w:p w:rsidR="0088707A" w:rsidRDefault="0088707A"/>
    <w:sectPr w:rsidR="0088707A" w:rsidSect="003E7D77">
      <w:pgSz w:w="11906" w:h="16838"/>
      <w:pgMar w:top="396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9D7"/>
    <w:multiLevelType w:val="hybridMultilevel"/>
    <w:tmpl w:val="D2FCB37C"/>
    <w:lvl w:ilvl="0" w:tplc="0410000F">
      <w:start w:val="1"/>
      <w:numFmt w:val="decimal"/>
      <w:lvlText w:val="%1."/>
      <w:lvlJc w:val="left"/>
      <w:pPr>
        <w:ind w:left="1211" w:hanging="360"/>
      </w:pPr>
    </w:lvl>
    <w:lvl w:ilvl="1" w:tplc="04100019">
      <w:start w:val="1"/>
      <w:numFmt w:val="lowerLetter"/>
      <w:lvlText w:val="%2."/>
      <w:lvlJc w:val="left"/>
      <w:pPr>
        <w:ind w:left="1931" w:hanging="360"/>
      </w:pPr>
      <w:rPr>
        <w:rFonts w:cs="Times New Roman"/>
      </w:rPr>
    </w:lvl>
    <w:lvl w:ilvl="2" w:tplc="0410001B">
      <w:start w:val="1"/>
      <w:numFmt w:val="lowerRoman"/>
      <w:lvlText w:val="%3."/>
      <w:lvlJc w:val="right"/>
      <w:pPr>
        <w:ind w:left="2651" w:hanging="180"/>
      </w:pPr>
      <w:rPr>
        <w:rFonts w:cs="Times New Roman"/>
      </w:rPr>
    </w:lvl>
    <w:lvl w:ilvl="3" w:tplc="0410000F">
      <w:start w:val="1"/>
      <w:numFmt w:val="decimal"/>
      <w:lvlText w:val="%4."/>
      <w:lvlJc w:val="left"/>
      <w:pPr>
        <w:ind w:left="3371" w:hanging="360"/>
      </w:pPr>
      <w:rPr>
        <w:rFonts w:cs="Times New Roman"/>
      </w:rPr>
    </w:lvl>
    <w:lvl w:ilvl="4" w:tplc="04100019">
      <w:start w:val="1"/>
      <w:numFmt w:val="lowerLetter"/>
      <w:lvlText w:val="%5."/>
      <w:lvlJc w:val="left"/>
      <w:pPr>
        <w:ind w:left="4091" w:hanging="360"/>
      </w:pPr>
      <w:rPr>
        <w:rFonts w:cs="Times New Roman"/>
      </w:rPr>
    </w:lvl>
    <w:lvl w:ilvl="5" w:tplc="0410001B">
      <w:start w:val="1"/>
      <w:numFmt w:val="lowerRoman"/>
      <w:lvlText w:val="%6."/>
      <w:lvlJc w:val="right"/>
      <w:pPr>
        <w:ind w:left="4811" w:hanging="180"/>
      </w:pPr>
      <w:rPr>
        <w:rFonts w:cs="Times New Roman"/>
      </w:rPr>
    </w:lvl>
    <w:lvl w:ilvl="6" w:tplc="0410000F">
      <w:start w:val="1"/>
      <w:numFmt w:val="decimal"/>
      <w:lvlText w:val="%7."/>
      <w:lvlJc w:val="left"/>
      <w:pPr>
        <w:ind w:left="5531" w:hanging="360"/>
      </w:pPr>
      <w:rPr>
        <w:rFonts w:cs="Times New Roman"/>
      </w:rPr>
    </w:lvl>
    <w:lvl w:ilvl="7" w:tplc="04100019">
      <w:start w:val="1"/>
      <w:numFmt w:val="lowerLetter"/>
      <w:lvlText w:val="%8."/>
      <w:lvlJc w:val="left"/>
      <w:pPr>
        <w:ind w:left="6251" w:hanging="360"/>
      </w:pPr>
      <w:rPr>
        <w:rFonts w:cs="Times New Roman"/>
      </w:rPr>
    </w:lvl>
    <w:lvl w:ilvl="8" w:tplc="0410001B">
      <w:start w:val="1"/>
      <w:numFmt w:val="lowerRoman"/>
      <w:lvlText w:val="%9."/>
      <w:lvlJc w:val="right"/>
      <w:pPr>
        <w:ind w:left="6971" w:hanging="180"/>
      </w:pPr>
      <w:rPr>
        <w:rFonts w:cs="Times New Roman"/>
      </w:rPr>
    </w:lvl>
  </w:abstractNum>
  <w:abstractNum w:abstractNumId="1">
    <w:nsid w:val="0A8B2045"/>
    <w:multiLevelType w:val="hybridMultilevel"/>
    <w:tmpl w:val="350EAB96"/>
    <w:lvl w:ilvl="0" w:tplc="EBC0D1BA">
      <w:start w:val="1"/>
      <w:numFmt w:val="lowerLetter"/>
      <w:lvlText w:val="%1)"/>
      <w:lvlJc w:val="left"/>
      <w:pPr>
        <w:ind w:left="1287" w:hanging="360"/>
      </w:pPr>
      <w:rPr>
        <w:rFonts w:cs="Times New Roman"/>
        <w:i w:val="0"/>
      </w:rPr>
    </w:lvl>
    <w:lvl w:ilvl="1" w:tplc="04100019">
      <w:start w:val="1"/>
      <w:numFmt w:val="lowerLetter"/>
      <w:lvlText w:val="%2."/>
      <w:lvlJc w:val="left"/>
      <w:pPr>
        <w:ind w:left="2007" w:hanging="360"/>
      </w:pPr>
      <w:rPr>
        <w:rFonts w:cs="Times New Roman"/>
      </w:rPr>
    </w:lvl>
    <w:lvl w:ilvl="2" w:tplc="0410001B">
      <w:start w:val="1"/>
      <w:numFmt w:val="lowerRoman"/>
      <w:lvlText w:val="%3."/>
      <w:lvlJc w:val="right"/>
      <w:pPr>
        <w:ind w:left="2727" w:hanging="180"/>
      </w:pPr>
      <w:rPr>
        <w:rFonts w:cs="Times New Roman"/>
      </w:rPr>
    </w:lvl>
    <w:lvl w:ilvl="3" w:tplc="0410000F">
      <w:start w:val="1"/>
      <w:numFmt w:val="decimal"/>
      <w:lvlText w:val="%4."/>
      <w:lvlJc w:val="left"/>
      <w:pPr>
        <w:ind w:left="3447" w:hanging="360"/>
      </w:pPr>
      <w:rPr>
        <w:rFonts w:cs="Times New Roman"/>
      </w:rPr>
    </w:lvl>
    <w:lvl w:ilvl="4" w:tplc="04100019">
      <w:start w:val="1"/>
      <w:numFmt w:val="lowerLetter"/>
      <w:lvlText w:val="%5."/>
      <w:lvlJc w:val="left"/>
      <w:pPr>
        <w:ind w:left="4167" w:hanging="360"/>
      </w:pPr>
      <w:rPr>
        <w:rFonts w:cs="Times New Roman"/>
      </w:rPr>
    </w:lvl>
    <w:lvl w:ilvl="5" w:tplc="0410001B">
      <w:start w:val="1"/>
      <w:numFmt w:val="lowerRoman"/>
      <w:lvlText w:val="%6."/>
      <w:lvlJc w:val="right"/>
      <w:pPr>
        <w:ind w:left="4887" w:hanging="180"/>
      </w:pPr>
      <w:rPr>
        <w:rFonts w:cs="Times New Roman"/>
      </w:rPr>
    </w:lvl>
    <w:lvl w:ilvl="6" w:tplc="0410000F">
      <w:start w:val="1"/>
      <w:numFmt w:val="decimal"/>
      <w:lvlText w:val="%7."/>
      <w:lvlJc w:val="left"/>
      <w:pPr>
        <w:ind w:left="5607" w:hanging="360"/>
      </w:pPr>
      <w:rPr>
        <w:rFonts w:cs="Times New Roman"/>
      </w:rPr>
    </w:lvl>
    <w:lvl w:ilvl="7" w:tplc="04100019">
      <w:start w:val="1"/>
      <w:numFmt w:val="lowerLetter"/>
      <w:lvlText w:val="%8."/>
      <w:lvlJc w:val="left"/>
      <w:pPr>
        <w:ind w:left="6327" w:hanging="360"/>
      </w:pPr>
      <w:rPr>
        <w:rFonts w:cs="Times New Roman"/>
      </w:rPr>
    </w:lvl>
    <w:lvl w:ilvl="8" w:tplc="0410001B">
      <w:start w:val="1"/>
      <w:numFmt w:val="lowerRoman"/>
      <w:lvlText w:val="%9."/>
      <w:lvlJc w:val="right"/>
      <w:pPr>
        <w:ind w:left="7047" w:hanging="180"/>
      </w:pPr>
      <w:rPr>
        <w:rFonts w:cs="Times New Roman"/>
      </w:rPr>
    </w:lvl>
  </w:abstractNum>
  <w:abstractNum w:abstractNumId="2">
    <w:nsid w:val="183853FE"/>
    <w:multiLevelType w:val="hybridMultilevel"/>
    <w:tmpl w:val="E85C9A36"/>
    <w:lvl w:ilvl="0" w:tplc="04100001">
      <w:start w:val="1"/>
      <w:numFmt w:val="bullet"/>
      <w:lvlText w:val=""/>
      <w:lvlJc w:val="left"/>
      <w:pPr>
        <w:ind w:left="1211" w:hanging="360"/>
      </w:pPr>
      <w:rPr>
        <w:rFonts w:ascii="Symbol" w:hAnsi="Symbol" w:hint="default"/>
      </w:rPr>
    </w:lvl>
    <w:lvl w:ilvl="1" w:tplc="04100019">
      <w:start w:val="1"/>
      <w:numFmt w:val="lowerLetter"/>
      <w:lvlText w:val="%2."/>
      <w:lvlJc w:val="left"/>
      <w:pPr>
        <w:ind w:left="1931" w:hanging="360"/>
      </w:pPr>
      <w:rPr>
        <w:rFonts w:cs="Times New Roman"/>
      </w:rPr>
    </w:lvl>
    <w:lvl w:ilvl="2" w:tplc="0410001B">
      <w:start w:val="1"/>
      <w:numFmt w:val="lowerRoman"/>
      <w:lvlText w:val="%3."/>
      <w:lvlJc w:val="right"/>
      <w:pPr>
        <w:ind w:left="2651" w:hanging="180"/>
      </w:pPr>
      <w:rPr>
        <w:rFonts w:cs="Times New Roman"/>
      </w:rPr>
    </w:lvl>
    <w:lvl w:ilvl="3" w:tplc="0410000F">
      <w:start w:val="1"/>
      <w:numFmt w:val="decimal"/>
      <w:lvlText w:val="%4."/>
      <w:lvlJc w:val="left"/>
      <w:pPr>
        <w:ind w:left="3371" w:hanging="360"/>
      </w:pPr>
      <w:rPr>
        <w:rFonts w:cs="Times New Roman"/>
      </w:rPr>
    </w:lvl>
    <w:lvl w:ilvl="4" w:tplc="04100019">
      <w:start w:val="1"/>
      <w:numFmt w:val="lowerLetter"/>
      <w:lvlText w:val="%5."/>
      <w:lvlJc w:val="left"/>
      <w:pPr>
        <w:ind w:left="4091" w:hanging="360"/>
      </w:pPr>
      <w:rPr>
        <w:rFonts w:cs="Times New Roman"/>
      </w:rPr>
    </w:lvl>
    <w:lvl w:ilvl="5" w:tplc="0410001B">
      <w:start w:val="1"/>
      <w:numFmt w:val="lowerRoman"/>
      <w:lvlText w:val="%6."/>
      <w:lvlJc w:val="right"/>
      <w:pPr>
        <w:ind w:left="4811" w:hanging="180"/>
      </w:pPr>
      <w:rPr>
        <w:rFonts w:cs="Times New Roman"/>
      </w:rPr>
    </w:lvl>
    <w:lvl w:ilvl="6" w:tplc="0410000F">
      <w:start w:val="1"/>
      <w:numFmt w:val="decimal"/>
      <w:lvlText w:val="%7."/>
      <w:lvlJc w:val="left"/>
      <w:pPr>
        <w:ind w:left="5531" w:hanging="360"/>
      </w:pPr>
      <w:rPr>
        <w:rFonts w:cs="Times New Roman"/>
      </w:rPr>
    </w:lvl>
    <w:lvl w:ilvl="7" w:tplc="04100019">
      <w:start w:val="1"/>
      <w:numFmt w:val="lowerLetter"/>
      <w:lvlText w:val="%8."/>
      <w:lvlJc w:val="left"/>
      <w:pPr>
        <w:ind w:left="6251" w:hanging="360"/>
      </w:pPr>
      <w:rPr>
        <w:rFonts w:cs="Times New Roman"/>
      </w:rPr>
    </w:lvl>
    <w:lvl w:ilvl="8" w:tplc="0410001B">
      <w:start w:val="1"/>
      <w:numFmt w:val="lowerRoman"/>
      <w:lvlText w:val="%9."/>
      <w:lvlJc w:val="right"/>
      <w:pPr>
        <w:ind w:left="6971" w:hanging="180"/>
      </w:pPr>
      <w:rPr>
        <w:rFonts w:cs="Times New Roman"/>
      </w:rPr>
    </w:lvl>
  </w:abstractNum>
  <w:abstractNum w:abstractNumId="3">
    <w:nsid w:val="4E363E91"/>
    <w:multiLevelType w:val="hybridMultilevel"/>
    <w:tmpl w:val="D2FCB37C"/>
    <w:lvl w:ilvl="0" w:tplc="0410000F">
      <w:start w:val="1"/>
      <w:numFmt w:val="decimal"/>
      <w:lvlText w:val="%1."/>
      <w:lvlJc w:val="left"/>
      <w:pPr>
        <w:ind w:left="1211" w:hanging="360"/>
      </w:pPr>
    </w:lvl>
    <w:lvl w:ilvl="1" w:tplc="04100019">
      <w:start w:val="1"/>
      <w:numFmt w:val="lowerLetter"/>
      <w:lvlText w:val="%2."/>
      <w:lvlJc w:val="left"/>
      <w:pPr>
        <w:ind w:left="1931" w:hanging="360"/>
      </w:pPr>
      <w:rPr>
        <w:rFonts w:cs="Times New Roman"/>
      </w:rPr>
    </w:lvl>
    <w:lvl w:ilvl="2" w:tplc="0410001B">
      <w:start w:val="1"/>
      <w:numFmt w:val="lowerRoman"/>
      <w:lvlText w:val="%3."/>
      <w:lvlJc w:val="right"/>
      <w:pPr>
        <w:ind w:left="2651" w:hanging="180"/>
      </w:pPr>
      <w:rPr>
        <w:rFonts w:cs="Times New Roman"/>
      </w:rPr>
    </w:lvl>
    <w:lvl w:ilvl="3" w:tplc="0410000F">
      <w:start w:val="1"/>
      <w:numFmt w:val="decimal"/>
      <w:lvlText w:val="%4."/>
      <w:lvlJc w:val="left"/>
      <w:pPr>
        <w:ind w:left="3371" w:hanging="360"/>
      </w:pPr>
      <w:rPr>
        <w:rFonts w:cs="Times New Roman"/>
      </w:rPr>
    </w:lvl>
    <w:lvl w:ilvl="4" w:tplc="04100019">
      <w:start w:val="1"/>
      <w:numFmt w:val="lowerLetter"/>
      <w:lvlText w:val="%5."/>
      <w:lvlJc w:val="left"/>
      <w:pPr>
        <w:ind w:left="4091" w:hanging="360"/>
      </w:pPr>
      <w:rPr>
        <w:rFonts w:cs="Times New Roman"/>
      </w:rPr>
    </w:lvl>
    <w:lvl w:ilvl="5" w:tplc="0410001B">
      <w:start w:val="1"/>
      <w:numFmt w:val="lowerRoman"/>
      <w:lvlText w:val="%6."/>
      <w:lvlJc w:val="right"/>
      <w:pPr>
        <w:ind w:left="4811" w:hanging="180"/>
      </w:pPr>
      <w:rPr>
        <w:rFonts w:cs="Times New Roman"/>
      </w:rPr>
    </w:lvl>
    <w:lvl w:ilvl="6" w:tplc="0410000F">
      <w:start w:val="1"/>
      <w:numFmt w:val="decimal"/>
      <w:lvlText w:val="%7."/>
      <w:lvlJc w:val="left"/>
      <w:pPr>
        <w:ind w:left="5531" w:hanging="360"/>
      </w:pPr>
      <w:rPr>
        <w:rFonts w:cs="Times New Roman"/>
      </w:rPr>
    </w:lvl>
    <w:lvl w:ilvl="7" w:tplc="04100019">
      <w:start w:val="1"/>
      <w:numFmt w:val="lowerLetter"/>
      <w:lvlText w:val="%8."/>
      <w:lvlJc w:val="left"/>
      <w:pPr>
        <w:ind w:left="6251" w:hanging="360"/>
      </w:pPr>
      <w:rPr>
        <w:rFonts w:cs="Times New Roman"/>
      </w:rPr>
    </w:lvl>
    <w:lvl w:ilvl="8" w:tplc="0410001B">
      <w:start w:val="1"/>
      <w:numFmt w:val="lowerRoman"/>
      <w:lvlText w:val="%9."/>
      <w:lvlJc w:val="right"/>
      <w:pPr>
        <w:ind w:left="6971" w:hanging="180"/>
      </w:pPr>
      <w:rPr>
        <w:rFonts w:cs="Times New Roman"/>
      </w:rPr>
    </w:lvl>
  </w:abstractNum>
  <w:abstractNum w:abstractNumId="4">
    <w:nsid w:val="53A51C93"/>
    <w:multiLevelType w:val="hybridMultilevel"/>
    <w:tmpl w:val="D116D95A"/>
    <w:lvl w:ilvl="0" w:tplc="AD1EFBA0">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5">
    <w:nsid w:val="547A0B25"/>
    <w:multiLevelType w:val="hybridMultilevel"/>
    <w:tmpl w:val="D2FCB37C"/>
    <w:lvl w:ilvl="0" w:tplc="0410000F">
      <w:start w:val="1"/>
      <w:numFmt w:val="decimal"/>
      <w:lvlText w:val="%1."/>
      <w:lvlJc w:val="left"/>
      <w:pPr>
        <w:ind w:left="1211" w:hanging="360"/>
      </w:pPr>
    </w:lvl>
    <w:lvl w:ilvl="1" w:tplc="04100019">
      <w:start w:val="1"/>
      <w:numFmt w:val="lowerLetter"/>
      <w:lvlText w:val="%2."/>
      <w:lvlJc w:val="left"/>
      <w:pPr>
        <w:ind w:left="1931" w:hanging="360"/>
      </w:pPr>
      <w:rPr>
        <w:rFonts w:cs="Times New Roman"/>
      </w:rPr>
    </w:lvl>
    <w:lvl w:ilvl="2" w:tplc="0410001B">
      <w:start w:val="1"/>
      <w:numFmt w:val="lowerRoman"/>
      <w:lvlText w:val="%3."/>
      <w:lvlJc w:val="right"/>
      <w:pPr>
        <w:ind w:left="2651" w:hanging="180"/>
      </w:pPr>
      <w:rPr>
        <w:rFonts w:cs="Times New Roman"/>
      </w:rPr>
    </w:lvl>
    <w:lvl w:ilvl="3" w:tplc="0410000F">
      <w:start w:val="1"/>
      <w:numFmt w:val="decimal"/>
      <w:lvlText w:val="%4."/>
      <w:lvlJc w:val="left"/>
      <w:pPr>
        <w:ind w:left="3371" w:hanging="360"/>
      </w:pPr>
      <w:rPr>
        <w:rFonts w:cs="Times New Roman"/>
      </w:rPr>
    </w:lvl>
    <w:lvl w:ilvl="4" w:tplc="04100019">
      <w:start w:val="1"/>
      <w:numFmt w:val="lowerLetter"/>
      <w:lvlText w:val="%5."/>
      <w:lvlJc w:val="left"/>
      <w:pPr>
        <w:ind w:left="4091" w:hanging="360"/>
      </w:pPr>
      <w:rPr>
        <w:rFonts w:cs="Times New Roman"/>
      </w:rPr>
    </w:lvl>
    <w:lvl w:ilvl="5" w:tplc="0410001B">
      <w:start w:val="1"/>
      <w:numFmt w:val="lowerRoman"/>
      <w:lvlText w:val="%6."/>
      <w:lvlJc w:val="right"/>
      <w:pPr>
        <w:ind w:left="4811" w:hanging="180"/>
      </w:pPr>
      <w:rPr>
        <w:rFonts w:cs="Times New Roman"/>
      </w:rPr>
    </w:lvl>
    <w:lvl w:ilvl="6" w:tplc="0410000F">
      <w:start w:val="1"/>
      <w:numFmt w:val="decimal"/>
      <w:lvlText w:val="%7."/>
      <w:lvlJc w:val="left"/>
      <w:pPr>
        <w:ind w:left="5531" w:hanging="360"/>
      </w:pPr>
      <w:rPr>
        <w:rFonts w:cs="Times New Roman"/>
      </w:rPr>
    </w:lvl>
    <w:lvl w:ilvl="7" w:tplc="04100019">
      <w:start w:val="1"/>
      <w:numFmt w:val="lowerLetter"/>
      <w:lvlText w:val="%8."/>
      <w:lvlJc w:val="left"/>
      <w:pPr>
        <w:ind w:left="6251" w:hanging="360"/>
      </w:pPr>
      <w:rPr>
        <w:rFonts w:cs="Times New Roman"/>
      </w:rPr>
    </w:lvl>
    <w:lvl w:ilvl="8" w:tplc="0410001B">
      <w:start w:val="1"/>
      <w:numFmt w:val="lowerRoman"/>
      <w:lvlText w:val="%9."/>
      <w:lvlJc w:val="right"/>
      <w:pPr>
        <w:ind w:left="6971" w:hanging="180"/>
      </w:pPr>
      <w:rPr>
        <w:rFonts w:cs="Times New Roman"/>
      </w:rPr>
    </w:lvl>
  </w:abstractNum>
  <w:abstractNum w:abstractNumId="6">
    <w:nsid w:val="573E4093"/>
    <w:multiLevelType w:val="hybridMultilevel"/>
    <w:tmpl w:val="248EE848"/>
    <w:lvl w:ilvl="0" w:tplc="74C64C06">
      <w:numFmt w:val="bullet"/>
      <w:lvlText w:val="-"/>
      <w:lvlJc w:val="left"/>
      <w:pPr>
        <w:ind w:left="1211" w:hanging="360"/>
      </w:pPr>
      <w:rPr>
        <w:rFonts w:ascii="Calibri" w:eastAsiaTheme="minorHAnsi" w:hAnsi="Calibri" w:cstheme="minorBidi" w:hint="default"/>
      </w:rPr>
    </w:lvl>
    <w:lvl w:ilvl="1" w:tplc="04100019">
      <w:start w:val="1"/>
      <w:numFmt w:val="lowerLetter"/>
      <w:lvlText w:val="%2."/>
      <w:lvlJc w:val="left"/>
      <w:pPr>
        <w:ind w:left="1931" w:hanging="360"/>
      </w:pPr>
      <w:rPr>
        <w:rFonts w:cs="Times New Roman"/>
      </w:rPr>
    </w:lvl>
    <w:lvl w:ilvl="2" w:tplc="0410001B">
      <w:start w:val="1"/>
      <w:numFmt w:val="lowerRoman"/>
      <w:lvlText w:val="%3."/>
      <w:lvlJc w:val="right"/>
      <w:pPr>
        <w:ind w:left="2651" w:hanging="180"/>
      </w:pPr>
      <w:rPr>
        <w:rFonts w:cs="Times New Roman"/>
      </w:rPr>
    </w:lvl>
    <w:lvl w:ilvl="3" w:tplc="0410000F">
      <w:start w:val="1"/>
      <w:numFmt w:val="decimal"/>
      <w:lvlText w:val="%4."/>
      <w:lvlJc w:val="left"/>
      <w:pPr>
        <w:ind w:left="3371" w:hanging="360"/>
      </w:pPr>
      <w:rPr>
        <w:rFonts w:cs="Times New Roman"/>
      </w:rPr>
    </w:lvl>
    <w:lvl w:ilvl="4" w:tplc="04100019">
      <w:start w:val="1"/>
      <w:numFmt w:val="lowerLetter"/>
      <w:lvlText w:val="%5."/>
      <w:lvlJc w:val="left"/>
      <w:pPr>
        <w:ind w:left="4091" w:hanging="360"/>
      </w:pPr>
      <w:rPr>
        <w:rFonts w:cs="Times New Roman"/>
      </w:rPr>
    </w:lvl>
    <w:lvl w:ilvl="5" w:tplc="0410001B">
      <w:start w:val="1"/>
      <w:numFmt w:val="lowerRoman"/>
      <w:lvlText w:val="%6."/>
      <w:lvlJc w:val="right"/>
      <w:pPr>
        <w:ind w:left="4811" w:hanging="180"/>
      </w:pPr>
      <w:rPr>
        <w:rFonts w:cs="Times New Roman"/>
      </w:rPr>
    </w:lvl>
    <w:lvl w:ilvl="6" w:tplc="0410000F">
      <w:start w:val="1"/>
      <w:numFmt w:val="decimal"/>
      <w:lvlText w:val="%7."/>
      <w:lvlJc w:val="left"/>
      <w:pPr>
        <w:ind w:left="5531" w:hanging="360"/>
      </w:pPr>
      <w:rPr>
        <w:rFonts w:cs="Times New Roman"/>
      </w:rPr>
    </w:lvl>
    <w:lvl w:ilvl="7" w:tplc="04100019">
      <w:start w:val="1"/>
      <w:numFmt w:val="lowerLetter"/>
      <w:lvlText w:val="%8."/>
      <w:lvlJc w:val="left"/>
      <w:pPr>
        <w:ind w:left="6251" w:hanging="360"/>
      </w:pPr>
      <w:rPr>
        <w:rFonts w:cs="Times New Roman"/>
      </w:rPr>
    </w:lvl>
    <w:lvl w:ilvl="8" w:tplc="0410001B">
      <w:start w:val="1"/>
      <w:numFmt w:val="lowerRoman"/>
      <w:lvlText w:val="%9."/>
      <w:lvlJc w:val="right"/>
      <w:pPr>
        <w:ind w:left="6971" w:hanging="180"/>
      </w:pPr>
      <w:rPr>
        <w:rFonts w:cs="Times New Roman"/>
      </w:rPr>
    </w:lvl>
  </w:abstractNum>
  <w:abstractNum w:abstractNumId="7">
    <w:nsid w:val="5ACF7295"/>
    <w:multiLevelType w:val="hybridMultilevel"/>
    <w:tmpl w:val="FD14AE18"/>
    <w:lvl w:ilvl="0" w:tplc="BF9C6038">
      <w:start w:val="1"/>
      <w:numFmt w:val="decimal"/>
      <w:lvlText w:val="%1."/>
      <w:lvlJc w:val="left"/>
      <w:pPr>
        <w:ind w:left="720" w:hanging="360"/>
      </w:pPr>
      <w:rPr>
        <w:rFonts w:hint="default"/>
      </w:rPr>
    </w:lvl>
    <w:lvl w:ilvl="1" w:tplc="EBC0D1BA">
      <w:start w:val="1"/>
      <w:numFmt w:val="lowerLetter"/>
      <w:lvlText w:val="%2)"/>
      <w:lvlJc w:val="left"/>
      <w:pPr>
        <w:ind w:left="1637" w:hanging="360"/>
      </w:pPr>
      <w:rPr>
        <w:rFonts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6A45CF"/>
    <w:multiLevelType w:val="hybridMultilevel"/>
    <w:tmpl w:val="957C5A8A"/>
    <w:lvl w:ilvl="0" w:tplc="BF9C6038">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6CC87C1F"/>
    <w:multiLevelType w:val="hybridMultilevel"/>
    <w:tmpl w:val="952A0918"/>
    <w:lvl w:ilvl="0" w:tplc="40AA2102">
      <w:start w:val="2"/>
      <w:numFmt w:val="decimal"/>
      <w:lvlText w:val="%1."/>
      <w:lvlJc w:val="left"/>
      <w:pPr>
        <w:ind w:left="1211" w:hanging="360"/>
      </w:pPr>
      <w:rPr>
        <w:rFonts w:hint="default"/>
        <w:b w:val="0"/>
      </w:rPr>
    </w:lvl>
    <w:lvl w:ilvl="1" w:tplc="9670D75C">
      <w:start w:val="1"/>
      <w:numFmt w:val="lowerLetter"/>
      <w:lvlText w:val="%2)"/>
      <w:lvlJc w:val="left"/>
      <w:pPr>
        <w:ind w:left="1637"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DE22950"/>
    <w:multiLevelType w:val="hybridMultilevel"/>
    <w:tmpl w:val="3612CE68"/>
    <w:lvl w:ilvl="0" w:tplc="74C64C06">
      <w:numFmt w:val="bullet"/>
      <w:lvlText w:val="-"/>
      <w:lvlJc w:val="left"/>
      <w:pPr>
        <w:ind w:left="1494" w:hanging="360"/>
      </w:pPr>
      <w:rPr>
        <w:rFonts w:ascii="Calibri" w:eastAsiaTheme="minorHAnsi" w:hAnsi="Calibri" w:cstheme="minorBidi"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5"/>
  </w:num>
  <w:num w:numId="2">
    <w:abstractNumId w:val="1"/>
  </w:num>
  <w:num w:numId="3">
    <w:abstractNumId w:val="1"/>
  </w:num>
  <w:num w:numId="4">
    <w:abstractNumId w:val="4"/>
  </w:num>
  <w:num w:numId="5">
    <w:abstractNumId w:val="10"/>
  </w:num>
  <w:num w:numId="6">
    <w:abstractNumId w:val="8"/>
  </w:num>
  <w:num w:numId="7">
    <w:abstractNumId w:val="7"/>
  </w:num>
  <w:num w:numId="8">
    <w:abstractNumId w:val="9"/>
  </w:num>
  <w:num w:numId="9">
    <w:abstractNumId w:val="2"/>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1F"/>
    <w:rsid w:val="00000C01"/>
    <w:rsid w:val="00004C34"/>
    <w:rsid w:val="00005DDA"/>
    <w:rsid w:val="000100A7"/>
    <w:rsid w:val="000222D4"/>
    <w:rsid w:val="00057888"/>
    <w:rsid w:val="00085426"/>
    <w:rsid w:val="000B365F"/>
    <w:rsid w:val="000C4EC9"/>
    <w:rsid w:val="000D4F23"/>
    <w:rsid w:val="001535B6"/>
    <w:rsid w:val="00162D43"/>
    <w:rsid w:val="001717D6"/>
    <w:rsid w:val="00171C94"/>
    <w:rsid w:val="0019312B"/>
    <w:rsid w:val="001C465B"/>
    <w:rsid w:val="001D168D"/>
    <w:rsid w:val="001D4CEA"/>
    <w:rsid w:val="001E0073"/>
    <w:rsid w:val="00226048"/>
    <w:rsid w:val="00262117"/>
    <w:rsid w:val="00266709"/>
    <w:rsid w:val="002835FB"/>
    <w:rsid w:val="00290CE8"/>
    <w:rsid w:val="002A5667"/>
    <w:rsid w:val="002B4A97"/>
    <w:rsid w:val="002E2878"/>
    <w:rsid w:val="0032750D"/>
    <w:rsid w:val="0033233E"/>
    <w:rsid w:val="00373441"/>
    <w:rsid w:val="003A086B"/>
    <w:rsid w:val="003A2157"/>
    <w:rsid w:val="003C3687"/>
    <w:rsid w:val="003D5B1F"/>
    <w:rsid w:val="003E7D77"/>
    <w:rsid w:val="004001DA"/>
    <w:rsid w:val="00411E07"/>
    <w:rsid w:val="00444620"/>
    <w:rsid w:val="00457530"/>
    <w:rsid w:val="00473606"/>
    <w:rsid w:val="004811CF"/>
    <w:rsid w:val="00481996"/>
    <w:rsid w:val="004C774D"/>
    <w:rsid w:val="004E4C6B"/>
    <w:rsid w:val="00502A93"/>
    <w:rsid w:val="00512F50"/>
    <w:rsid w:val="00515900"/>
    <w:rsid w:val="00532DC7"/>
    <w:rsid w:val="005516D8"/>
    <w:rsid w:val="005731AD"/>
    <w:rsid w:val="005A3246"/>
    <w:rsid w:val="005A42BB"/>
    <w:rsid w:val="005C01DE"/>
    <w:rsid w:val="005C5B73"/>
    <w:rsid w:val="00660F4B"/>
    <w:rsid w:val="0067198C"/>
    <w:rsid w:val="00673B93"/>
    <w:rsid w:val="006833B2"/>
    <w:rsid w:val="006B2190"/>
    <w:rsid w:val="006D21F0"/>
    <w:rsid w:val="0071122E"/>
    <w:rsid w:val="0078111E"/>
    <w:rsid w:val="007A7101"/>
    <w:rsid w:val="00852FF4"/>
    <w:rsid w:val="0088707A"/>
    <w:rsid w:val="00894F4C"/>
    <w:rsid w:val="008A0798"/>
    <w:rsid w:val="008A7B9A"/>
    <w:rsid w:val="00906923"/>
    <w:rsid w:val="0092520E"/>
    <w:rsid w:val="00932CCD"/>
    <w:rsid w:val="00940AAF"/>
    <w:rsid w:val="00976C04"/>
    <w:rsid w:val="00993A7E"/>
    <w:rsid w:val="009A50BA"/>
    <w:rsid w:val="009A757A"/>
    <w:rsid w:val="009B05FF"/>
    <w:rsid w:val="009B3460"/>
    <w:rsid w:val="009D3ACD"/>
    <w:rsid w:val="009F0DB5"/>
    <w:rsid w:val="00A9204B"/>
    <w:rsid w:val="00A93F86"/>
    <w:rsid w:val="00AA32B3"/>
    <w:rsid w:val="00AB19A3"/>
    <w:rsid w:val="00AE6B1F"/>
    <w:rsid w:val="00AF2EDE"/>
    <w:rsid w:val="00B274DD"/>
    <w:rsid w:val="00B352B5"/>
    <w:rsid w:val="00B36ACB"/>
    <w:rsid w:val="00B4372D"/>
    <w:rsid w:val="00B47154"/>
    <w:rsid w:val="00B5208C"/>
    <w:rsid w:val="00B621D5"/>
    <w:rsid w:val="00B67967"/>
    <w:rsid w:val="00BA3A63"/>
    <w:rsid w:val="00BF1D41"/>
    <w:rsid w:val="00C4760B"/>
    <w:rsid w:val="00C549F1"/>
    <w:rsid w:val="00C665D1"/>
    <w:rsid w:val="00C67A84"/>
    <w:rsid w:val="00C7370A"/>
    <w:rsid w:val="00CC048D"/>
    <w:rsid w:val="00CF3C1B"/>
    <w:rsid w:val="00D00BF5"/>
    <w:rsid w:val="00D04947"/>
    <w:rsid w:val="00D22425"/>
    <w:rsid w:val="00D2407B"/>
    <w:rsid w:val="00D62053"/>
    <w:rsid w:val="00D957C2"/>
    <w:rsid w:val="00DB4C22"/>
    <w:rsid w:val="00DB6E10"/>
    <w:rsid w:val="00DD0CE8"/>
    <w:rsid w:val="00DF66DA"/>
    <w:rsid w:val="00E20F42"/>
    <w:rsid w:val="00E212C6"/>
    <w:rsid w:val="00E34C13"/>
    <w:rsid w:val="00E47F69"/>
    <w:rsid w:val="00E73ED0"/>
    <w:rsid w:val="00E770EB"/>
    <w:rsid w:val="00E77680"/>
    <w:rsid w:val="00E9421C"/>
    <w:rsid w:val="00ED3870"/>
    <w:rsid w:val="00ED46CA"/>
    <w:rsid w:val="00F17112"/>
    <w:rsid w:val="00F2622B"/>
    <w:rsid w:val="00F4100B"/>
    <w:rsid w:val="00F7222D"/>
    <w:rsid w:val="00FB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B1F"/>
    <w:pPr>
      <w:widowControl w:val="0"/>
      <w:autoSpaceDE w:val="0"/>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5426"/>
    <w:pPr>
      <w:ind w:left="720"/>
      <w:contextualSpacing/>
    </w:pPr>
  </w:style>
  <w:style w:type="paragraph" w:customStyle="1" w:styleId="Style3">
    <w:name w:val="Style 3"/>
    <w:basedOn w:val="Normale"/>
    <w:rsid w:val="00AF2EDE"/>
    <w:pPr>
      <w:autoSpaceDE/>
      <w:autoSpaceDN/>
      <w:ind w:left="216" w:right="360"/>
      <w:jc w:val="both"/>
    </w:pPr>
    <w:rPr>
      <w:noProof/>
      <w:color w:val="000000"/>
      <w:sz w:val="20"/>
      <w:szCs w:val="20"/>
    </w:rPr>
  </w:style>
  <w:style w:type="paragraph" w:styleId="Testofumetto">
    <w:name w:val="Balloon Text"/>
    <w:basedOn w:val="Normale"/>
    <w:link w:val="TestofumettoCarattere"/>
    <w:uiPriority w:val="99"/>
    <w:semiHidden/>
    <w:unhideWhenUsed/>
    <w:rsid w:val="00162D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2D43"/>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AB19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B1F"/>
    <w:pPr>
      <w:widowControl w:val="0"/>
      <w:autoSpaceDE w:val="0"/>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5426"/>
    <w:pPr>
      <w:ind w:left="720"/>
      <w:contextualSpacing/>
    </w:pPr>
  </w:style>
  <w:style w:type="paragraph" w:customStyle="1" w:styleId="Style3">
    <w:name w:val="Style 3"/>
    <w:basedOn w:val="Normale"/>
    <w:rsid w:val="00AF2EDE"/>
    <w:pPr>
      <w:autoSpaceDE/>
      <w:autoSpaceDN/>
      <w:ind w:left="216" w:right="360"/>
      <w:jc w:val="both"/>
    </w:pPr>
    <w:rPr>
      <w:noProof/>
      <w:color w:val="000000"/>
      <w:sz w:val="20"/>
      <w:szCs w:val="20"/>
    </w:rPr>
  </w:style>
  <w:style w:type="paragraph" w:styleId="Testofumetto">
    <w:name w:val="Balloon Text"/>
    <w:basedOn w:val="Normale"/>
    <w:link w:val="TestofumettoCarattere"/>
    <w:uiPriority w:val="99"/>
    <w:semiHidden/>
    <w:unhideWhenUsed/>
    <w:rsid w:val="00162D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2D43"/>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AB1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7339">
      <w:bodyDiv w:val="1"/>
      <w:marLeft w:val="0"/>
      <w:marRight w:val="0"/>
      <w:marTop w:val="0"/>
      <w:marBottom w:val="0"/>
      <w:divBdr>
        <w:top w:val="none" w:sz="0" w:space="0" w:color="auto"/>
        <w:left w:val="none" w:sz="0" w:space="0" w:color="auto"/>
        <w:bottom w:val="none" w:sz="0" w:space="0" w:color="auto"/>
        <w:right w:val="none" w:sz="0" w:space="0" w:color="auto"/>
      </w:divBdr>
    </w:div>
    <w:div w:id="12447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ettobellezza@pec.govern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863E7-B38B-493B-A612-D0F83E41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2473</Words>
  <Characters>14098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Progetto Bellezza - DSG</vt:lpstr>
    </vt:vector>
  </TitlesOfParts>
  <Company>Hewlett-Packard Company</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Bellezza - DSG</dc:title>
  <dc:creator>Colangelo Paola</dc:creator>
  <cp:lastModifiedBy>Vitucci Stefania</cp:lastModifiedBy>
  <cp:revision>3</cp:revision>
  <cp:lastPrinted>2018-09-17T12:51:00Z</cp:lastPrinted>
  <dcterms:created xsi:type="dcterms:W3CDTF">2018-09-18T14:19:00Z</dcterms:created>
  <dcterms:modified xsi:type="dcterms:W3CDTF">2018-09-25T13:41:00Z</dcterms:modified>
</cp:coreProperties>
</file>